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2C6B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61C611F6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6ABE569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78DC63E4" w14:textId="055B2442" w:rsidR="000A58DB" w:rsidRPr="000F6E47" w:rsidRDefault="000A58DB" w:rsidP="00062647">
      <w:pPr>
        <w:jc w:val="both"/>
        <w:rPr>
          <w:rFonts w:ascii="Arial" w:hAnsi="Arial" w:cs="Arial"/>
          <w:b/>
        </w:rPr>
      </w:pPr>
    </w:p>
    <w:p w14:paraId="39F10F86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6FED5E85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050022A" w14:textId="56774F90" w:rsidR="000A58DB" w:rsidRPr="000F6E47" w:rsidRDefault="00062647" w:rsidP="00EE52A2">
      <w:pPr>
        <w:ind w:left="1440" w:firstLine="720"/>
        <w:jc w:val="both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 xml:space="preserve">   </w:t>
      </w:r>
    </w:p>
    <w:p w14:paraId="186FC3D3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12B842D5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7DA5239" w14:textId="77777777" w:rsidR="00062647" w:rsidRPr="000F6E47" w:rsidRDefault="00062647" w:rsidP="00062647">
      <w:pPr>
        <w:ind w:left="2880"/>
        <w:rPr>
          <w:rFonts w:ascii="Arial" w:hAnsi="Arial" w:cs="Arial"/>
          <w:b/>
        </w:rPr>
      </w:pPr>
    </w:p>
    <w:p w14:paraId="79373A0D" w14:textId="47E3820F" w:rsidR="00062647" w:rsidRPr="00342B3E" w:rsidRDefault="00062647" w:rsidP="00062647">
      <w:pPr>
        <w:ind w:left="2880"/>
        <w:rPr>
          <w:rFonts w:ascii="Arial" w:hAnsi="Arial" w:cs="Arial"/>
          <w:b/>
          <w:color w:val="C00000"/>
          <w:sz w:val="50"/>
          <w:szCs w:val="50"/>
        </w:rPr>
      </w:pPr>
    </w:p>
    <w:p w14:paraId="4385A979" w14:textId="0A31CFE1" w:rsidR="00FB1E9B" w:rsidRDefault="00B14DEE" w:rsidP="00CF45CA">
      <w:pPr>
        <w:jc w:val="center"/>
        <w:rPr>
          <w:rFonts w:ascii="Arial" w:hAnsi="Arial" w:cs="Arial"/>
          <w:b/>
          <w:color w:val="000000" w:themeColor="text1"/>
          <w:sz w:val="50"/>
          <w:szCs w:val="50"/>
        </w:rPr>
      </w:pPr>
      <w:r w:rsidRPr="00342B3E">
        <w:rPr>
          <w:rFonts w:ascii="Arial" w:hAnsi="Arial" w:cs="Arial"/>
          <w:b/>
          <w:color w:val="000000" w:themeColor="text1"/>
          <w:sz w:val="50"/>
          <w:szCs w:val="50"/>
        </w:rPr>
        <w:t>CONSOLIDATED HALLMARK HOLDINGS PLC</w:t>
      </w:r>
      <w:r w:rsidR="00CA68F7" w:rsidRPr="00342B3E">
        <w:rPr>
          <w:rFonts w:ascii="Arial" w:hAnsi="Arial" w:cs="Arial"/>
          <w:b/>
          <w:color w:val="000000" w:themeColor="text1"/>
          <w:sz w:val="50"/>
          <w:szCs w:val="50"/>
        </w:rPr>
        <w:t xml:space="preserve"> AND ITS SUBSIDIARIES</w:t>
      </w:r>
    </w:p>
    <w:p w14:paraId="5F2B3495" w14:textId="77777777" w:rsidR="00CA68F7" w:rsidRPr="00342B3E" w:rsidRDefault="00CA68F7" w:rsidP="00CF45CA">
      <w:pPr>
        <w:jc w:val="center"/>
        <w:rPr>
          <w:rFonts w:ascii="Arial" w:hAnsi="Arial" w:cs="Arial"/>
          <w:b/>
          <w:color w:val="000000" w:themeColor="text1"/>
          <w:sz w:val="50"/>
          <w:szCs w:val="50"/>
        </w:rPr>
      </w:pPr>
    </w:p>
    <w:p w14:paraId="4902CCF9" w14:textId="77777777" w:rsidR="00CA68F7" w:rsidRDefault="00CA68F7" w:rsidP="00CF45CA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</w:p>
    <w:p w14:paraId="51EB507D" w14:textId="5570E5FF" w:rsidR="000A58DB" w:rsidRPr="000F6E47" w:rsidRDefault="000A58DB" w:rsidP="00CF45CA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0F6E47">
        <w:rPr>
          <w:rFonts w:ascii="Arial" w:hAnsi="Arial" w:cs="Arial"/>
          <w:b/>
          <w:color w:val="000000" w:themeColor="text1"/>
          <w:sz w:val="44"/>
          <w:szCs w:val="44"/>
        </w:rPr>
        <w:t>Data Breach Management Procedure</w:t>
      </w:r>
    </w:p>
    <w:p w14:paraId="07C4840E" w14:textId="77777777" w:rsidR="000A58DB" w:rsidRPr="000F6E47" w:rsidRDefault="000A58DB" w:rsidP="00EE52A2">
      <w:pPr>
        <w:ind w:left="1440" w:firstLine="720"/>
        <w:jc w:val="center"/>
        <w:rPr>
          <w:rFonts w:ascii="Arial" w:hAnsi="Arial" w:cs="Arial"/>
          <w:b/>
        </w:rPr>
      </w:pPr>
    </w:p>
    <w:p w14:paraId="190AD4F2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F9802CF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15B09033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3198B591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A7A48A0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04110DE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6B310051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1E6244D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50B8800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66D1C4D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2E38792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DD4BE76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59B8736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A9F145C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3DCDCEB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B1418DB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D0A8292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73FDBEE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37E4F87A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661D30F1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8EB787A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C799B83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704FDD75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42EFCEC9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4DCC379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443B341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5440843A" w14:textId="77777777" w:rsidR="000A58DB" w:rsidRPr="000F6E47" w:rsidRDefault="000A58D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D2FCB0F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1D8DDB83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662AFAFE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</w:rPr>
        <w:id w:val="-6456639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514FBB" w14:textId="77777777" w:rsidR="00EE52A2" w:rsidRPr="000F6E47" w:rsidRDefault="00EE52A2" w:rsidP="00EE52A2">
          <w:pPr>
            <w:pStyle w:val="TOCHeading"/>
            <w:spacing w:line="240" w:lineRule="auto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0F6E47">
            <w:rPr>
              <w:rFonts w:ascii="Arial" w:hAnsi="Arial" w:cs="Arial"/>
              <w:color w:val="000000" w:themeColor="text1"/>
              <w:sz w:val="22"/>
              <w:szCs w:val="22"/>
            </w:rPr>
            <w:t>Contents</w:t>
          </w:r>
        </w:p>
        <w:p w14:paraId="476C7ED7" w14:textId="49C44B59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r w:rsidRPr="000F6E47">
            <w:rPr>
              <w:rFonts w:ascii="Arial" w:hAnsi="Arial" w:cs="Arial"/>
            </w:rPr>
            <w:fldChar w:fldCharType="begin"/>
          </w:r>
          <w:r w:rsidRPr="000F6E47">
            <w:rPr>
              <w:rFonts w:ascii="Arial" w:hAnsi="Arial" w:cs="Arial"/>
            </w:rPr>
            <w:instrText xml:space="preserve"> TOC \o "1-3" \h \z \u </w:instrText>
          </w:r>
          <w:r w:rsidRPr="000F6E47">
            <w:rPr>
              <w:rFonts w:ascii="Arial" w:hAnsi="Arial" w:cs="Arial"/>
            </w:rPr>
            <w:fldChar w:fldCharType="separate"/>
          </w:r>
          <w:hyperlink w:anchor="_Toc19561302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1.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Introduction/Scope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_Toc19561302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3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4AEA01" w14:textId="1503CD32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3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2.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Aims and Objectives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_Toc19561303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3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FFF16B" w14:textId="5259DD12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4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3.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Performance And Monitoring of Responsibilities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_Toc19561304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3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DD7388" w14:textId="37C54535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5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4.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Data Breach Management Process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_Toc19561305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4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A60432" w14:textId="60E044D3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6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5.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Disciplinary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_Toc19561306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6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FBB933" w14:textId="505734C8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7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6.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Related Policies and Procedures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_Toc19561307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6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FC9480" w14:textId="55D2A212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8" w:history="1">
            <w:r w:rsidRPr="000F6E47">
              <w:rPr>
                <w:rStyle w:val="Hyperlink"/>
                <w:rFonts w:ascii="Arial" w:hAnsi="Arial" w:cs="Arial"/>
                <w:noProof/>
              </w:rPr>
              <w:t>7.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Changes to the Policy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_Toc19561308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6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D9A41A" w14:textId="4BD9F285" w:rsidR="00EE52A2" w:rsidRPr="000F6E47" w:rsidRDefault="00EE52A2" w:rsidP="00EE52A2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09" w:history="1">
            <w:r w:rsidRPr="000F6E47">
              <w:rPr>
                <w:rStyle w:val="Hyperlink"/>
                <w:rFonts w:ascii="Arial" w:eastAsia="Times New Roman" w:hAnsi="Arial" w:cs="Arial"/>
                <w:smallCaps/>
                <w:noProof/>
                <w:lang w:val="en-GB"/>
              </w:rPr>
              <w:t>8.</w:t>
            </w:r>
            <w:r w:rsidRPr="000F6E47">
              <w:rPr>
                <w:rFonts w:ascii="Arial" w:hAnsi="Arial" w:cs="Arial"/>
                <w:noProof/>
              </w:rPr>
              <w:tab/>
            </w:r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Contact for any Queries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_Toc19561309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6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795CBB" w14:textId="6D1320D9" w:rsidR="00EE52A2" w:rsidRPr="000F6E47" w:rsidRDefault="00EE52A2" w:rsidP="00EE52A2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10" w:history="1"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APPENDIX 1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_Toc19561310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7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E72FE6" w14:textId="5CF6155E" w:rsidR="00EE52A2" w:rsidRPr="000F6E47" w:rsidRDefault="00EE52A2" w:rsidP="00EE52A2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11" w:history="1"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APPENDIX 2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_Toc19561311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8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256CB6" w14:textId="745F9DD4" w:rsidR="00EE52A2" w:rsidRPr="000F6E47" w:rsidRDefault="00EE52A2" w:rsidP="00EE52A2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9561312" w:history="1">
            <w:r w:rsidRPr="000F6E47">
              <w:rPr>
                <w:rStyle w:val="Hyperlink"/>
                <w:rFonts w:ascii="Arial" w:eastAsia="Times New Roman" w:hAnsi="Arial" w:cs="Arial"/>
                <w:b/>
                <w:smallCaps/>
                <w:noProof/>
                <w:lang w:val="en-GB"/>
              </w:rPr>
              <w:t>APPENDIX 3</w:t>
            </w:r>
            <w:r w:rsidRPr="000F6E47">
              <w:rPr>
                <w:rFonts w:ascii="Arial" w:hAnsi="Arial" w:cs="Arial"/>
                <w:noProof/>
                <w:webHidden/>
              </w:rPr>
              <w:tab/>
            </w:r>
            <w:r w:rsidRPr="000F6E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F6E47">
              <w:rPr>
                <w:rFonts w:ascii="Arial" w:hAnsi="Arial" w:cs="Arial"/>
                <w:noProof/>
                <w:webHidden/>
              </w:rPr>
              <w:instrText xml:space="preserve"> PAGEREF _Toc19561312 \h </w:instrText>
            </w:r>
            <w:r w:rsidRPr="000F6E47">
              <w:rPr>
                <w:rFonts w:ascii="Arial" w:hAnsi="Arial" w:cs="Arial"/>
                <w:noProof/>
                <w:webHidden/>
              </w:rPr>
            </w:r>
            <w:r w:rsidRPr="000F6E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42B3E">
              <w:rPr>
                <w:rFonts w:ascii="Arial" w:hAnsi="Arial" w:cs="Arial"/>
                <w:noProof/>
                <w:webHidden/>
              </w:rPr>
              <w:t>9</w:t>
            </w:r>
            <w:r w:rsidRPr="000F6E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C85A02" w14:textId="77777777" w:rsidR="00EE52A2" w:rsidRPr="000F6E47" w:rsidRDefault="00EE52A2" w:rsidP="00EE52A2">
          <w:pPr>
            <w:rPr>
              <w:rFonts w:ascii="Arial" w:hAnsi="Arial" w:cs="Arial"/>
            </w:rPr>
          </w:pPr>
          <w:r w:rsidRPr="000F6E4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2631DB0A" w14:textId="77777777" w:rsidR="007C5723" w:rsidRPr="000F6E47" w:rsidRDefault="007C5723" w:rsidP="00EE52A2">
      <w:pPr>
        <w:pStyle w:val="ListParagraph"/>
        <w:rPr>
          <w:rFonts w:ascii="Arial" w:hAnsi="Arial" w:cs="Arial"/>
        </w:rPr>
      </w:pPr>
    </w:p>
    <w:p w14:paraId="61ACE014" w14:textId="77777777" w:rsidR="007C5723" w:rsidRPr="000F6E47" w:rsidRDefault="007C5723" w:rsidP="00EE52A2">
      <w:pPr>
        <w:rPr>
          <w:rFonts w:ascii="Arial" w:hAnsi="Arial" w:cs="Arial"/>
          <w:b/>
        </w:rPr>
      </w:pPr>
    </w:p>
    <w:p w14:paraId="401D4A1D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3EB11520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2A843741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2D488F28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53A8C380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0C60FAC4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7F80EEF1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105B872B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225D3A97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6D9D6EA5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4BAAAE32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6DE9908C" w14:textId="2FFED53E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5E477720" w14:textId="76B1EB07" w:rsidR="00504B0B" w:rsidRPr="000F6E47" w:rsidRDefault="00504B0B" w:rsidP="00EE52A2">
      <w:pPr>
        <w:ind w:left="1440" w:firstLine="720"/>
        <w:jc w:val="both"/>
        <w:rPr>
          <w:rFonts w:ascii="Arial" w:hAnsi="Arial" w:cs="Arial"/>
          <w:b/>
        </w:rPr>
      </w:pPr>
    </w:p>
    <w:p w14:paraId="229254AB" w14:textId="62C6F7F7" w:rsidR="00504B0B" w:rsidRPr="000F6E47" w:rsidRDefault="00504B0B" w:rsidP="00EE52A2">
      <w:pPr>
        <w:ind w:left="1440" w:firstLine="720"/>
        <w:jc w:val="both"/>
        <w:rPr>
          <w:rFonts w:ascii="Arial" w:hAnsi="Arial" w:cs="Arial"/>
          <w:b/>
        </w:rPr>
      </w:pPr>
    </w:p>
    <w:p w14:paraId="0623A264" w14:textId="77777777" w:rsidR="00504B0B" w:rsidRPr="000F6E47" w:rsidRDefault="00504B0B" w:rsidP="00EE52A2">
      <w:pPr>
        <w:ind w:left="1440" w:firstLine="720"/>
        <w:jc w:val="both"/>
        <w:rPr>
          <w:rFonts w:ascii="Arial" w:hAnsi="Arial" w:cs="Arial"/>
          <w:b/>
        </w:rPr>
      </w:pPr>
    </w:p>
    <w:p w14:paraId="345B49A4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2D24D8F1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79A37083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0E203F10" w14:textId="77777777" w:rsidR="00DB4B8F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73EF515E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1F2DB6C1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30008346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33582FC1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26D40E1A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660C2957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7FEE0235" w14:textId="77777777" w:rsidR="00342B3E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3335CC22" w14:textId="77777777" w:rsidR="00342B3E" w:rsidRPr="000F6E47" w:rsidRDefault="00342B3E" w:rsidP="00EE52A2">
      <w:pPr>
        <w:ind w:left="1440" w:firstLine="720"/>
        <w:jc w:val="both"/>
        <w:rPr>
          <w:rFonts w:ascii="Arial" w:hAnsi="Arial" w:cs="Arial"/>
          <w:b/>
        </w:rPr>
      </w:pPr>
    </w:p>
    <w:p w14:paraId="06200AD4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164C1B78" w14:textId="77777777" w:rsidR="00DB4B8F" w:rsidRPr="000F6E47" w:rsidRDefault="00DB4B8F" w:rsidP="00EE52A2">
      <w:pPr>
        <w:ind w:left="1440" w:firstLine="720"/>
        <w:jc w:val="both"/>
        <w:rPr>
          <w:rFonts w:ascii="Arial" w:hAnsi="Arial" w:cs="Arial"/>
          <w:b/>
        </w:rPr>
      </w:pPr>
    </w:p>
    <w:p w14:paraId="58746B50" w14:textId="77777777" w:rsidR="00DE2EA7" w:rsidRPr="000F6E47" w:rsidRDefault="00DE2EA7" w:rsidP="00EE52A2">
      <w:pPr>
        <w:ind w:left="1440" w:firstLine="720"/>
        <w:jc w:val="both"/>
        <w:rPr>
          <w:rFonts w:ascii="Arial" w:hAnsi="Arial" w:cs="Arial"/>
          <w:b/>
        </w:rPr>
      </w:pPr>
    </w:p>
    <w:p w14:paraId="625F737E" w14:textId="02DEA682" w:rsidR="00E6554C" w:rsidRPr="000F6E47" w:rsidRDefault="00E6554C" w:rsidP="0057659D">
      <w:pPr>
        <w:jc w:val="both"/>
        <w:rPr>
          <w:rFonts w:ascii="Arial" w:hAnsi="Arial" w:cs="Arial"/>
          <w:b/>
        </w:rPr>
      </w:pPr>
    </w:p>
    <w:p w14:paraId="32A674C3" w14:textId="77777777" w:rsidR="00E6554C" w:rsidRPr="000F6E47" w:rsidRDefault="00E6554C" w:rsidP="00EE52A2">
      <w:pPr>
        <w:ind w:left="1440" w:firstLine="720"/>
        <w:jc w:val="both"/>
        <w:rPr>
          <w:rFonts w:ascii="Arial" w:hAnsi="Arial" w:cs="Arial"/>
          <w:b/>
        </w:rPr>
      </w:pPr>
    </w:p>
    <w:p w14:paraId="7CE2F09B" w14:textId="77777777" w:rsidR="00047CB8" w:rsidRPr="000F6E47" w:rsidRDefault="00047CB8" w:rsidP="00EE52A2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0" w:name="_Toc19561302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lastRenderedPageBreak/>
        <w:t>Introduction</w:t>
      </w:r>
      <w:r w:rsidR="0072007F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/Scope</w:t>
      </w:r>
      <w:bookmarkEnd w:id="0"/>
    </w:p>
    <w:p w14:paraId="293564D1" w14:textId="77777777" w:rsidR="00047CB8" w:rsidRPr="000F6E47" w:rsidRDefault="00047CB8" w:rsidP="00EE52A2">
      <w:pPr>
        <w:pStyle w:val="ListParagraph"/>
        <w:jc w:val="both"/>
        <w:rPr>
          <w:rFonts w:ascii="Arial" w:hAnsi="Arial" w:cs="Arial"/>
          <w:b/>
        </w:rPr>
      </w:pPr>
    </w:p>
    <w:p w14:paraId="00697F2B" w14:textId="50C8393C" w:rsidR="00047CB8" w:rsidRPr="000F6E47" w:rsidRDefault="00B14DEE" w:rsidP="00EE52A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Consolidated Hallmark Holdings Plc</w:t>
      </w:r>
      <w:r w:rsidR="000B715F" w:rsidRPr="000B715F">
        <w:rPr>
          <w:rFonts w:ascii="Arial" w:hAnsi="Arial" w:cs="Arial"/>
          <w:b/>
          <w:bCs/>
        </w:rPr>
        <w:t xml:space="preserve"> </w:t>
      </w:r>
      <w:r w:rsidR="00CA68F7">
        <w:rPr>
          <w:rFonts w:ascii="Arial" w:hAnsi="Arial" w:cs="Arial"/>
          <w:b/>
          <w:bCs/>
        </w:rPr>
        <w:t xml:space="preserve">and its Subsidiaries </w:t>
      </w:r>
      <w:r w:rsidR="0065733D" w:rsidRPr="0065733D">
        <w:rPr>
          <w:rFonts w:ascii="Arial" w:hAnsi="Arial" w:cs="Arial"/>
        </w:rPr>
        <w:t>(“</w:t>
      </w:r>
      <w:r>
        <w:rPr>
          <w:rFonts w:ascii="Arial" w:hAnsi="Arial" w:cs="Arial"/>
        </w:rPr>
        <w:t>CHH</w:t>
      </w:r>
      <w:r w:rsidR="0065733D" w:rsidRPr="0065733D">
        <w:rPr>
          <w:rFonts w:ascii="Arial" w:hAnsi="Arial" w:cs="Arial"/>
        </w:rPr>
        <w:t>” or “the Company”</w:t>
      </w:r>
      <w:r w:rsidR="0065733D">
        <w:rPr>
          <w:rFonts w:ascii="Arial" w:hAnsi="Arial" w:cs="Arial"/>
        </w:rPr>
        <w:t xml:space="preserve">) </w:t>
      </w:r>
      <w:r w:rsidR="00A972CF" w:rsidRPr="000F6E47">
        <w:rPr>
          <w:rFonts w:ascii="Arial" w:hAnsi="Arial" w:cs="Arial"/>
        </w:rPr>
        <w:t xml:space="preserve">is </w:t>
      </w:r>
      <w:r w:rsidR="000C1BCE" w:rsidRPr="000F6E47">
        <w:rPr>
          <w:rFonts w:ascii="Arial" w:hAnsi="Arial" w:cs="Arial"/>
        </w:rPr>
        <w:t>committed to ensuring that the personal d</w:t>
      </w:r>
      <w:r w:rsidR="00A972CF" w:rsidRPr="000F6E47">
        <w:rPr>
          <w:rFonts w:ascii="Arial" w:hAnsi="Arial" w:cs="Arial"/>
        </w:rPr>
        <w:t>ata it collects and process</w:t>
      </w:r>
      <w:r w:rsidR="00114637" w:rsidRPr="000F6E47">
        <w:rPr>
          <w:rFonts w:ascii="Arial" w:hAnsi="Arial" w:cs="Arial"/>
        </w:rPr>
        <w:t>es</w:t>
      </w:r>
      <w:r w:rsidR="00A972CF" w:rsidRPr="000F6E47">
        <w:rPr>
          <w:rFonts w:ascii="Arial" w:hAnsi="Arial" w:cs="Arial"/>
        </w:rPr>
        <w:t xml:space="preserve"> is stored securely and protected from un-authorized access.  </w:t>
      </w:r>
      <w:r w:rsidR="00EF0895" w:rsidRPr="000F6E47">
        <w:rPr>
          <w:rFonts w:ascii="Arial" w:hAnsi="Arial" w:cs="Arial"/>
        </w:rPr>
        <w:t>This</w:t>
      </w:r>
      <w:r w:rsidR="00D93AD0" w:rsidRPr="000F6E47">
        <w:rPr>
          <w:rFonts w:ascii="Arial" w:hAnsi="Arial" w:cs="Arial"/>
        </w:rPr>
        <w:t xml:space="preserve"> </w:t>
      </w:r>
      <w:r w:rsidR="00D657F9" w:rsidRPr="000F6E47">
        <w:rPr>
          <w:rFonts w:ascii="Arial" w:hAnsi="Arial" w:cs="Arial"/>
        </w:rPr>
        <w:t xml:space="preserve">Personal </w:t>
      </w:r>
      <w:r w:rsidR="00D93AD0" w:rsidRPr="000F6E47">
        <w:rPr>
          <w:rFonts w:ascii="Arial" w:hAnsi="Arial" w:cs="Arial"/>
        </w:rPr>
        <w:t>Data B</w:t>
      </w:r>
      <w:r w:rsidR="00047CB8" w:rsidRPr="000F6E47">
        <w:rPr>
          <w:rFonts w:ascii="Arial" w:hAnsi="Arial" w:cs="Arial"/>
        </w:rPr>
        <w:t>reach</w:t>
      </w:r>
      <w:r w:rsidR="003B635E" w:rsidRPr="000F6E47">
        <w:rPr>
          <w:rFonts w:ascii="Arial" w:hAnsi="Arial" w:cs="Arial"/>
        </w:rPr>
        <w:t xml:space="preserve"> Management </w:t>
      </w:r>
      <w:r w:rsidR="00D93AD0" w:rsidRPr="000F6E47">
        <w:rPr>
          <w:rFonts w:ascii="Arial" w:hAnsi="Arial" w:cs="Arial"/>
        </w:rPr>
        <w:t>Policy (Policy)</w:t>
      </w:r>
      <w:r w:rsidR="00A972CF" w:rsidRPr="000F6E47">
        <w:rPr>
          <w:rFonts w:ascii="Arial" w:hAnsi="Arial" w:cs="Arial"/>
        </w:rPr>
        <w:t xml:space="preserve"> sets out the procedure</w:t>
      </w:r>
      <w:r w:rsidR="00A52E34" w:rsidRPr="000F6E47">
        <w:rPr>
          <w:rFonts w:ascii="Arial" w:hAnsi="Arial" w:cs="Arial"/>
        </w:rPr>
        <w:t xml:space="preserve"> to be adopted for dealing with incidents</w:t>
      </w:r>
      <w:r w:rsidR="00047CB8" w:rsidRPr="000F6E47">
        <w:rPr>
          <w:rFonts w:ascii="Arial" w:hAnsi="Arial" w:cs="Arial"/>
        </w:rPr>
        <w:t xml:space="preserve"> leading to </w:t>
      </w:r>
      <w:r w:rsidR="00CA68F7" w:rsidRPr="000F6E47">
        <w:rPr>
          <w:rFonts w:ascii="Arial" w:hAnsi="Arial" w:cs="Arial"/>
        </w:rPr>
        <w:t>accidental</w:t>
      </w:r>
      <w:r w:rsidR="00047CB8" w:rsidRPr="000F6E47">
        <w:rPr>
          <w:rFonts w:ascii="Arial" w:hAnsi="Arial" w:cs="Arial"/>
        </w:rPr>
        <w:t xml:space="preserve"> or unlawful destruction, loss, alteration, unauthoriz</w:t>
      </w:r>
      <w:r w:rsidR="000C1BCE" w:rsidRPr="000F6E47">
        <w:rPr>
          <w:rFonts w:ascii="Arial" w:hAnsi="Arial" w:cs="Arial"/>
        </w:rPr>
        <w:t>ed disclosure of, or access to, personal d</w:t>
      </w:r>
      <w:r w:rsidR="00047CB8" w:rsidRPr="000F6E47">
        <w:rPr>
          <w:rFonts w:ascii="Arial" w:hAnsi="Arial" w:cs="Arial"/>
        </w:rPr>
        <w:t>ata transmitted, stored or otherwise proces</w:t>
      </w:r>
      <w:r w:rsidR="00E31D9C" w:rsidRPr="000F6E47">
        <w:rPr>
          <w:rFonts w:ascii="Arial" w:hAnsi="Arial" w:cs="Arial"/>
        </w:rPr>
        <w:t>sed.</w:t>
      </w:r>
    </w:p>
    <w:p w14:paraId="6A4054E8" w14:textId="77777777" w:rsidR="0072007F" w:rsidRPr="000F6E47" w:rsidRDefault="0072007F" w:rsidP="00EE52A2">
      <w:pPr>
        <w:ind w:left="720"/>
        <w:jc w:val="both"/>
        <w:rPr>
          <w:rFonts w:ascii="Arial" w:hAnsi="Arial" w:cs="Arial"/>
        </w:rPr>
      </w:pPr>
    </w:p>
    <w:p w14:paraId="410642A4" w14:textId="5E6E8BEB" w:rsidR="0072007F" w:rsidRPr="000F6E47" w:rsidRDefault="0072007F" w:rsidP="00EE52A2">
      <w:pPr>
        <w:ind w:left="720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This Policy applies to all employees, that collect, access, use, store or process personal data</w:t>
      </w:r>
      <w:r w:rsidR="00916FE8" w:rsidRPr="000F6E47">
        <w:rPr>
          <w:rFonts w:ascii="Arial" w:hAnsi="Arial" w:cs="Arial"/>
        </w:rPr>
        <w:t xml:space="preserve"> </w:t>
      </w:r>
      <w:r w:rsidR="0091226C" w:rsidRPr="000F6E47">
        <w:rPr>
          <w:rFonts w:ascii="Arial" w:hAnsi="Arial" w:cs="Arial"/>
        </w:rPr>
        <w:t xml:space="preserve">on behalf of </w:t>
      </w:r>
      <w:r w:rsidR="00FB1E9B">
        <w:rPr>
          <w:rFonts w:ascii="Arial" w:hAnsi="Arial" w:cs="Arial"/>
        </w:rPr>
        <w:t>the Company</w:t>
      </w:r>
      <w:r w:rsidR="008C76BC" w:rsidRPr="000F6E47">
        <w:rPr>
          <w:rFonts w:ascii="Arial" w:hAnsi="Arial" w:cs="Arial"/>
        </w:rPr>
        <w:t>.</w:t>
      </w:r>
    </w:p>
    <w:p w14:paraId="28376732" w14:textId="77777777" w:rsidR="0072007F" w:rsidRPr="000F6E47" w:rsidRDefault="0072007F" w:rsidP="00EE52A2">
      <w:pPr>
        <w:ind w:left="720"/>
        <w:jc w:val="both"/>
        <w:rPr>
          <w:rFonts w:ascii="Arial" w:hAnsi="Arial" w:cs="Arial"/>
        </w:rPr>
      </w:pPr>
    </w:p>
    <w:p w14:paraId="707EA5EE" w14:textId="77777777" w:rsidR="003C78BE" w:rsidRPr="000F6E47" w:rsidRDefault="003C78BE" w:rsidP="00EE52A2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1" w:name="_Toc19561303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Aims and </w:t>
      </w:r>
      <w:r w:rsidR="00433474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O</w:t>
      </w: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bjectives</w:t>
      </w:r>
      <w:bookmarkEnd w:id="1"/>
    </w:p>
    <w:p w14:paraId="45B08137" w14:textId="77777777" w:rsidR="00234DF1" w:rsidRPr="000F6E47" w:rsidRDefault="00234DF1" w:rsidP="00EE52A2">
      <w:pPr>
        <w:pStyle w:val="ListParagraph"/>
        <w:jc w:val="both"/>
        <w:rPr>
          <w:rFonts w:ascii="Arial" w:hAnsi="Arial" w:cs="Arial"/>
          <w:b/>
        </w:rPr>
      </w:pPr>
    </w:p>
    <w:p w14:paraId="1F59E83C" w14:textId="7F55C74C" w:rsidR="00EF0895" w:rsidRPr="000F6E47" w:rsidRDefault="00EF0895" w:rsidP="00EE52A2">
      <w:pPr>
        <w:pStyle w:val="ListParagraph"/>
        <w:numPr>
          <w:ilvl w:val="1"/>
          <w:numId w:val="1"/>
        </w:numPr>
        <w:ind w:left="1276" w:hanging="556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This </w:t>
      </w:r>
      <w:r w:rsidR="00D35935" w:rsidRPr="000F6E47">
        <w:rPr>
          <w:rFonts w:ascii="Arial" w:hAnsi="Arial" w:cs="Arial"/>
        </w:rPr>
        <w:t>P</w:t>
      </w:r>
      <w:r w:rsidRPr="000F6E47">
        <w:rPr>
          <w:rFonts w:ascii="Arial" w:hAnsi="Arial" w:cs="Arial"/>
        </w:rPr>
        <w:t xml:space="preserve">olicy aims at raising awareness of </w:t>
      </w:r>
      <w:r w:rsidR="00FD7FD9" w:rsidRPr="000F6E47">
        <w:rPr>
          <w:rFonts w:ascii="Arial" w:hAnsi="Arial" w:cs="Arial"/>
        </w:rPr>
        <w:t>what constitute</w:t>
      </w:r>
      <w:r w:rsidR="00012162">
        <w:rPr>
          <w:rFonts w:ascii="Arial" w:hAnsi="Arial" w:cs="Arial"/>
        </w:rPr>
        <w:t>s</w:t>
      </w:r>
      <w:r w:rsidR="00FD7FD9" w:rsidRPr="000F6E47">
        <w:rPr>
          <w:rFonts w:ascii="Arial" w:hAnsi="Arial" w:cs="Arial"/>
        </w:rPr>
        <w:t xml:space="preserve"> </w:t>
      </w:r>
      <w:r w:rsidR="00D657F9" w:rsidRPr="000F6E47">
        <w:rPr>
          <w:rFonts w:ascii="Arial" w:hAnsi="Arial" w:cs="Arial"/>
        </w:rPr>
        <w:t xml:space="preserve">Personal </w:t>
      </w:r>
      <w:r w:rsidR="00AC497A" w:rsidRPr="000F6E47">
        <w:rPr>
          <w:rFonts w:ascii="Arial" w:hAnsi="Arial" w:cs="Arial"/>
        </w:rPr>
        <w:t>Data Breach</w:t>
      </w:r>
      <w:r w:rsidRPr="000F6E47">
        <w:rPr>
          <w:rFonts w:ascii="Arial" w:hAnsi="Arial" w:cs="Arial"/>
        </w:rPr>
        <w:t xml:space="preserve"> cases</w:t>
      </w:r>
      <w:r w:rsidR="000C1BCE" w:rsidRPr="000F6E47">
        <w:rPr>
          <w:rFonts w:ascii="Arial" w:hAnsi="Arial" w:cs="Arial"/>
        </w:rPr>
        <w:t xml:space="preserve"> (Data Breach)</w:t>
      </w:r>
      <w:r w:rsidR="0082105D" w:rsidRPr="000F6E47">
        <w:rPr>
          <w:rFonts w:ascii="Arial" w:hAnsi="Arial" w:cs="Arial"/>
        </w:rPr>
        <w:t xml:space="preserve"> and to ensure that </w:t>
      </w:r>
      <w:r w:rsidR="00AC497A" w:rsidRPr="000F6E47">
        <w:rPr>
          <w:rFonts w:ascii="Arial" w:hAnsi="Arial" w:cs="Arial"/>
        </w:rPr>
        <w:t>Data Breach</w:t>
      </w:r>
      <w:r w:rsidRPr="000F6E47">
        <w:rPr>
          <w:rFonts w:ascii="Arial" w:hAnsi="Arial" w:cs="Arial"/>
        </w:rPr>
        <w:t>es are easily identified</w:t>
      </w:r>
      <w:r w:rsidR="0082105D" w:rsidRPr="000F6E47">
        <w:rPr>
          <w:rFonts w:ascii="Arial" w:hAnsi="Arial" w:cs="Arial"/>
        </w:rPr>
        <w:t xml:space="preserve"> and appropriate measures are taken to contain such incident</w:t>
      </w:r>
      <w:r w:rsidR="00CD552E" w:rsidRPr="000F6E47">
        <w:rPr>
          <w:rFonts w:ascii="Arial" w:hAnsi="Arial" w:cs="Arial"/>
        </w:rPr>
        <w:t>s</w:t>
      </w:r>
      <w:r w:rsidR="0082105D" w:rsidRPr="000F6E47">
        <w:rPr>
          <w:rFonts w:ascii="Arial" w:hAnsi="Arial" w:cs="Arial"/>
        </w:rPr>
        <w:t xml:space="preserve">. </w:t>
      </w:r>
    </w:p>
    <w:p w14:paraId="572F03B0" w14:textId="77777777" w:rsidR="00BA519B" w:rsidRPr="000F6E47" w:rsidRDefault="00BA519B" w:rsidP="00EE52A2">
      <w:pPr>
        <w:pStyle w:val="ListParagraph"/>
        <w:ind w:left="1276"/>
        <w:jc w:val="both"/>
        <w:rPr>
          <w:rFonts w:ascii="Arial" w:hAnsi="Arial" w:cs="Arial"/>
        </w:rPr>
      </w:pPr>
    </w:p>
    <w:p w14:paraId="41AD5220" w14:textId="44D12607" w:rsidR="00B1095E" w:rsidRPr="000F6E47" w:rsidRDefault="00B1095E" w:rsidP="00EE52A2">
      <w:pPr>
        <w:pStyle w:val="ListParagraph"/>
        <w:numPr>
          <w:ilvl w:val="1"/>
          <w:numId w:val="1"/>
        </w:numPr>
        <w:ind w:left="1276" w:hanging="567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When a potential breach </w:t>
      </w:r>
      <w:r w:rsidR="00927FA7" w:rsidRPr="000F6E47">
        <w:rPr>
          <w:rFonts w:ascii="Arial" w:hAnsi="Arial" w:cs="Arial"/>
        </w:rPr>
        <w:t xml:space="preserve">incident </w:t>
      </w:r>
      <w:r w:rsidR="0082105D" w:rsidRPr="000F6E47">
        <w:rPr>
          <w:rFonts w:ascii="Arial" w:hAnsi="Arial" w:cs="Arial"/>
        </w:rPr>
        <w:t>is reported</w:t>
      </w:r>
      <w:r w:rsidRPr="000F6E47">
        <w:rPr>
          <w:rFonts w:ascii="Arial" w:hAnsi="Arial" w:cs="Arial"/>
        </w:rPr>
        <w:t xml:space="preserve">, </w:t>
      </w:r>
      <w:r w:rsidR="004E4F51">
        <w:rPr>
          <w:rFonts w:ascii="Arial" w:hAnsi="Arial" w:cs="Arial"/>
        </w:rPr>
        <w:t>t</w:t>
      </w:r>
      <w:r w:rsidR="00202D0F">
        <w:rPr>
          <w:rFonts w:ascii="Arial" w:hAnsi="Arial" w:cs="Arial"/>
        </w:rPr>
        <w:t>he Company</w:t>
      </w:r>
      <w:r w:rsidR="00062647" w:rsidRPr="000F6E47">
        <w:rPr>
          <w:rFonts w:ascii="Arial" w:hAnsi="Arial" w:cs="Arial"/>
          <w:b/>
        </w:rPr>
        <w:t xml:space="preserve"> </w:t>
      </w:r>
      <w:r w:rsidRPr="000F6E47">
        <w:rPr>
          <w:rFonts w:ascii="Arial" w:hAnsi="Arial" w:cs="Arial"/>
        </w:rPr>
        <w:t xml:space="preserve">will investigate to determine if an actual breach has occurred and </w:t>
      </w:r>
      <w:r w:rsidR="00CD552E" w:rsidRPr="000F6E47">
        <w:rPr>
          <w:rFonts w:ascii="Arial" w:hAnsi="Arial" w:cs="Arial"/>
        </w:rPr>
        <w:t xml:space="preserve">take </w:t>
      </w:r>
      <w:r w:rsidRPr="000F6E47">
        <w:rPr>
          <w:rFonts w:ascii="Arial" w:hAnsi="Arial" w:cs="Arial"/>
        </w:rPr>
        <w:t>steps to manage and investigate the breach as follows:</w:t>
      </w:r>
    </w:p>
    <w:p w14:paraId="313471A3" w14:textId="77777777" w:rsidR="00BA519B" w:rsidRPr="000F6E47" w:rsidRDefault="00BA519B" w:rsidP="00EE52A2">
      <w:pPr>
        <w:pStyle w:val="ListParagraph"/>
        <w:ind w:left="1276"/>
        <w:jc w:val="both"/>
        <w:rPr>
          <w:rFonts w:ascii="Arial" w:hAnsi="Arial" w:cs="Arial"/>
          <w:b/>
        </w:rPr>
      </w:pPr>
    </w:p>
    <w:p w14:paraId="43F85627" w14:textId="269114D1" w:rsidR="00B1095E" w:rsidRPr="000F6E47" w:rsidRDefault="00B1095E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>Vali</w:t>
      </w:r>
      <w:r w:rsidR="000C1BCE" w:rsidRPr="000F6E47">
        <w:rPr>
          <w:rFonts w:ascii="Arial" w:hAnsi="Arial" w:cs="Arial"/>
        </w:rPr>
        <w:t>date the p</w:t>
      </w:r>
      <w:r w:rsidRPr="000F6E47">
        <w:rPr>
          <w:rFonts w:ascii="Arial" w:hAnsi="Arial" w:cs="Arial"/>
        </w:rPr>
        <w:t xml:space="preserve">ersonal </w:t>
      </w:r>
      <w:r w:rsidR="000C1BCE" w:rsidRPr="000F6E47">
        <w:rPr>
          <w:rFonts w:ascii="Arial" w:hAnsi="Arial" w:cs="Arial"/>
        </w:rPr>
        <w:t>Data B</w:t>
      </w:r>
      <w:r w:rsidR="00AC497A" w:rsidRPr="000F6E47">
        <w:rPr>
          <w:rFonts w:ascii="Arial" w:hAnsi="Arial" w:cs="Arial"/>
        </w:rPr>
        <w:t>reach</w:t>
      </w:r>
      <w:r w:rsidR="007267F9" w:rsidRPr="000F6E47">
        <w:rPr>
          <w:rFonts w:ascii="Arial" w:hAnsi="Arial" w:cs="Arial"/>
        </w:rPr>
        <w:t xml:space="preserve"> </w:t>
      </w:r>
      <w:r w:rsidRPr="000F6E47">
        <w:rPr>
          <w:rFonts w:ascii="Arial" w:hAnsi="Arial" w:cs="Arial"/>
        </w:rPr>
        <w:t xml:space="preserve">and ensure that </w:t>
      </w:r>
      <w:r w:rsidR="00AC497A" w:rsidRPr="000F6E47">
        <w:rPr>
          <w:rFonts w:ascii="Arial" w:hAnsi="Arial" w:cs="Arial"/>
          <w:lang w:val="en-GB"/>
        </w:rPr>
        <w:t>Data Breach</w:t>
      </w:r>
      <w:r w:rsidRPr="000F6E47">
        <w:rPr>
          <w:rFonts w:ascii="Arial" w:hAnsi="Arial" w:cs="Arial"/>
          <w:lang w:val="en-GB"/>
        </w:rPr>
        <w:t>es are appropriately identified and managed in accordance with the law and best practice.</w:t>
      </w:r>
    </w:p>
    <w:p w14:paraId="290DEB23" w14:textId="3FAB1190" w:rsidR="007267F9" w:rsidRPr="000F6E47" w:rsidRDefault="007267F9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Ensure</w:t>
      </w:r>
      <w:r w:rsidR="002D4771" w:rsidRPr="000F6E47">
        <w:rPr>
          <w:rFonts w:ascii="Arial" w:hAnsi="Arial" w:cs="Arial"/>
        </w:rPr>
        <w:t xml:space="preserve"> that a</w:t>
      </w:r>
      <w:r w:rsidRPr="000F6E47">
        <w:rPr>
          <w:rFonts w:ascii="Arial" w:hAnsi="Arial" w:cs="Arial"/>
        </w:rPr>
        <w:t xml:space="preserve"> proper and impartial investigation is initiated, conducted, documented and concluded</w:t>
      </w:r>
      <w:r w:rsidR="002D4771" w:rsidRPr="000F6E47">
        <w:rPr>
          <w:rFonts w:ascii="Arial" w:hAnsi="Arial" w:cs="Arial"/>
        </w:rPr>
        <w:t>.</w:t>
      </w:r>
    </w:p>
    <w:p w14:paraId="160276CF" w14:textId="0E2DD789" w:rsidR="007267F9" w:rsidRPr="000F6E47" w:rsidRDefault="007267F9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Identify remediation requirements and track resolution</w:t>
      </w:r>
      <w:r w:rsidR="002D4771" w:rsidRPr="000F6E47">
        <w:rPr>
          <w:rFonts w:ascii="Arial" w:hAnsi="Arial" w:cs="Arial"/>
        </w:rPr>
        <w:t>.</w:t>
      </w:r>
    </w:p>
    <w:p w14:paraId="7794958C" w14:textId="0FB26682" w:rsidR="00B1095E" w:rsidRPr="000F6E47" w:rsidRDefault="00B1095E" w:rsidP="00EE52A2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27"/>
        <w:rPr>
          <w:rFonts w:ascii="Arial" w:hAnsi="Arial" w:cs="Arial"/>
          <w:lang w:val="en-GB"/>
        </w:rPr>
      </w:pPr>
      <w:r w:rsidRPr="000F6E47">
        <w:rPr>
          <w:rFonts w:ascii="Arial" w:hAnsi="Arial" w:cs="Arial"/>
          <w:lang w:val="en-GB"/>
        </w:rPr>
        <w:t>Ensure the impact of the incident is understood, and action is taken to prevent further damage</w:t>
      </w:r>
      <w:r w:rsidR="002D4771" w:rsidRPr="000F6E47">
        <w:rPr>
          <w:rFonts w:ascii="Arial" w:hAnsi="Arial" w:cs="Arial"/>
          <w:lang w:val="en-GB"/>
        </w:rPr>
        <w:t>.</w:t>
      </w:r>
      <w:r w:rsidRPr="000F6E47">
        <w:rPr>
          <w:rFonts w:ascii="Arial" w:hAnsi="Arial" w:cs="Arial"/>
          <w:lang w:val="en-GB"/>
        </w:rPr>
        <w:t xml:space="preserve"> </w:t>
      </w:r>
    </w:p>
    <w:p w14:paraId="1A3A1E76" w14:textId="6CBC8892" w:rsidR="007267F9" w:rsidRPr="000F6E47" w:rsidRDefault="007267F9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Report findings to the </w:t>
      </w:r>
      <w:r w:rsidR="00927FA7" w:rsidRPr="000F6E47">
        <w:rPr>
          <w:rFonts w:ascii="Arial" w:hAnsi="Arial" w:cs="Arial"/>
        </w:rPr>
        <w:t xml:space="preserve">executive </w:t>
      </w:r>
      <w:r w:rsidRPr="000F6E47">
        <w:rPr>
          <w:rFonts w:ascii="Arial" w:hAnsi="Arial" w:cs="Arial"/>
        </w:rPr>
        <w:t>management</w:t>
      </w:r>
      <w:r w:rsidR="002D4771" w:rsidRPr="000F6E47">
        <w:rPr>
          <w:rFonts w:ascii="Arial" w:hAnsi="Arial" w:cs="Arial"/>
        </w:rPr>
        <w:t>.</w:t>
      </w:r>
      <w:r w:rsidRPr="000F6E47">
        <w:rPr>
          <w:rFonts w:ascii="Arial" w:hAnsi="Arial" w:cs="Arial"/>
        </w:rPr>
        <w:t xml:space="preserve"> </w:t>
      </w:r>
    </w:p>
    <w:p w14:paraId="42AF5F6C" w14:textId="77777777" w:rsidR="00B1095E" w:rsidRPr="000F6E47" w:rsidRDefault="007267F9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Ensure that impacted Data Subjects are properly notified, if necessary.</w:t>
      </w:r>
    </w:p>
    <w:p w14:paraId="7DF7EED4" w14:textId="2727300C" w:rsidR="00D24C58" w:rsidRPr="000F6E47" w:rsidRDefault="00D24C58" w:rsidP="00D24C5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Nigerian Data Protection Commission (</w:t>
      </w:r>
      <w:proofErr w:type="spellStart"/>
      <w:r>
        <w:rPr>
          <w:rFonts w:ascii="Arial" w:hAnsi="Arial" w:cs="Arial"/>
        </w:rPr>
        <w:t>NDPC</w:t>
      </w:r>
      <w:proofErr w:type="spellEnd"/>
      <w:r>
        <w:rPr>
          <w:rFonts w:ascii="Arial" w:hAnsi="Arial" w:cs="Arial"/>
        </w:rPr>
        <w:t>) is notified accordingly within 72 hours from the occurrence of the data breach.</w:t>
      </w:r>
    </w:p>
    <w:p w14:paraId="5CEC81CF" w14:textId="04D15310" w:rsidR="00B1095E" w:rsidRDefault="00856ECE" w:rsidP="00EE52A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  <w:lang w:val="en-GB"/>
        </w:rPr>
        <w:t>Ensure i</w:t>
      </w:r>
      <w:r w:rsidR="00B1095E" w:rsidRPr="000F6E47">
        <w:rPr>
          <w:rFonts w:ascii="Arial" w:hAnsi="Arial" w:cs="Arial"/>
          <w:lang w:val="en-GB"/>
        </w:rPr>
        <w:t xml:space="preserve">ncidents are reviewed and </w:t>
      </w:r>
      <w:r w:rsidR="00B1095E" w:rsidRPr="000F6E47">
        <w:rPr>
          <w:rFonts w:ascii="Arial" w:hAnsi="Arial" w:cs="Arial"/>
        </w:rPr>
        <w:t>appropriate control mechanisms are put in place</w:t>
      </w:r>
      <w:r w:rsidR="007D5177" w:rsidRPr="000F6E47">
        <w:rPr>
          <w:rFonts w:ascii="Arial" w:hAnsi="Arial" w:cs="Arial"/>
        </w:rPr>
        <w:t xml:space="preserve"> to prevent a reoccurrence</w:t>
      </w:r>
      <w:r w:rsidR="00B1095E" w:rsidRPr="000F6E47">
        <w:rPr>
          <w:rFonts w:ascii="Arial" w:hAnsi="Arial" w:cs="Arial"/>
        </w:rPr>
        <w:t>.</w:t>
      </w:r>
    </w:p>
    <w:p w14:paraId="783CB84A" w14:textId="77777777" w:rsidR="003B635E" w:rsidRPr="000F6E47" w:rsidRDefault="003B635E" w:rsidP="00EE52A2">
      <w:pPr>
        <w:ind w:left="2880" w:hanging="2160"/>
        <w:jc w:val="both"/>
        <w:rPr>
          <w:rFonts w:ascii="Arial" w:hAnsi="Arial" w:cs="Arial"/>
        </w:rPr>
      </w:pPr>
    </w:p>
    <w:p w14:paraId="4C76E3C5" w14:textId="77777777" w:rsidR="00182893" w:rsidRPr="000F6E47" w:rsidRDefault="00182893" w:rsidP="00EE52A2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2" w:name="_Toc19561304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Performance </w:t>
      </w:r>
      <w:r w:rsidR="00FF16FF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And Monitoring of Responsibilities</w:t>
      </w:r>
      <w:bookmarkEnd w:id="2"/>
    </w:p>
    <w:p w14:paraId="080CE432" w14:textId="77777777" w:rsidR="00182893" w:rsidRPr="000F6E47" w:rsidRDefault="00182893" w:rsidP="00EE52A2">
      <w:pPr>
        <w:pStyle w:val="ListParagraph"/>
        <w:jc w:val="both"/>
        <w:rPr>
          <w:rFonts w:ascii="Arial" w:hAnsi="Arial" w:cs="Arial"/>
          <w:b/>
        </w:rPr>
      </w:pPr>
    </w:p>
    <w:p w14:paraId="719B0DA8" w14:textId="440FEB06" w:rsidR="00182893" w:rsidRPr="000F6E47" w:rsidRDefault="00FF16FF" w:rsidP="00EE52A2">
      <w:pPr>
        <w:pStyle w:val="ListParagraph"/>
        <w:widowControl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>All employees are</w:t>
      </w:r>
      <w:r w:rsidR="00182893" w:rsidRPr="000F6E47">
        <w:rPr>
          <w:rFonts w:ascii="Arial" w:hAnsi="Arial" w:cs="Arial"/>
        </w:rPr>
        <w:t xml:space="preserve"> responsible for reporting actual, suspected, threatened or potential </w:t>
      </w:r>
      <w:r w:rsidR="00927FA7" w:rsidRPr="000F6E47">
        <w:rPr>
          <w:rFonts w:ascii="Arial" w:hAnsi="Arial" w:cs="Arial"/>
        </w:rPr>
        <w:t xml:space="preserve">personal data breach incidents or </w:t>
      </w:r>
      <w:r w:rsidR="00182893" w:rsidRPr="000F6E47">
        <w:rPr>
          <w:rFonts w:ascii="Arial" w:hAnsi="Arial" w:cs="Arial"/>
        </w:rPr>
        <w:t>information security incidents and for assisting with investigations as required, particularly if urgent action</w:t>
      </w:r>
      <w:r w:rsidR="0082105D" w:rsidRPr="000F6E47">
        <w:rPr>
          <w:rFonts w:ascii="Arial" w:hAnsi="Arial" w:cs="Arial"/>
        </w:rPr>
        <w:t>s</w:t>
      </w:r>
      <w:r w:rsidR="00182893" w:rsidRPr="000F6E47">
        <w:rPr>
          <w:rFonts w:ascii="Arial" w:hAnsi="Arial" w:cs="Arial"/>
        </w:rPr>
        <w:t xml:space="preserve"> must be taken to prevent further damage.</w:t>
      </w:r>
    </w:p>
    <w:p w14:paraId="6467C869" w14:textId="77777777" w:rsidR="00182893" w:rsidRPr="000F6E47" w:rsidRDefault="00182893" w:rsidP="00EE52A2">
      <w:pPr>
        <w:pStyle w:val="ListParagraph"/>
        <w:widowControl/>
        <w:autoSpaceDE w:val="0"/>
        <w:autoSpaceDN w:val="0"/>
        <w:adjustRightInd w:val="0"/>
        <w:ind w:left="1440"/>
        <w:jc w:val="both"/>
        <w:rPr>
          <w:rFonts w:ascii="Arial" w:hAnsi="Arial" w:cs="Arial"/>
          <w:lang w:val="en-GB"/>
        </w:rPr>
      </w:pPr>
    </w:p>
    <w:p w14:paraId="7C805103" w14:textId="49E7FE59" w:rsidR="00B57433" w:rsidRPr="000F6E47" w:rsidRDefault="00182893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  <w:lang w:val="en-GB"/>
        </w:rPr>
        <w:t xml:space="preserve">All suspected </w:t>
      </w:r>
      <w:r w:rsidR="00AC497A" w:rsidRPr="000F6E47">
        <w:rPr>
          <w:rFonts w:ascii="Arial" w:hAnsi="Arial" w:cs="Arial"/>
          <w:lang w:val="en-GB"/>
        </w:rPr>
        <w:t>Data Breach</w:t>
      </w:r>
      <w:r w:rsidR="00682ADA" w:rsidRPr="000F6E47">
        <w:rPr>
          <w:rFonts w:ascii="Arial" w:hAnsi="Arial" w:cs="Arial"/>
          <w:lang w:val="en-GB"/>
        </w:rPr>
        <w:t xml:space="preserve"> incidents</w:t>
      </w:r>
      <w:r w:rsidRPr="000F6E47">
        <w:rPr>
          <w:rFonts w:ascii="Arial" w:hAnsi="Arial" w:cs="Arial"/>
          <w:lang w:val="en-GB"/>
        </w:rPr>
        <w:t xml:space="preserve"> must be reported </w:t>
      </w:r>
      <w:r w:rsidR="00BA519B" w:rsidRPr="000F6E47">
        <w:rPr>
          <w:rFonts w:ascii="Arial" w:hAnsi="Arial" w:cs="Arial"/>
          <w:lang w:val="en-GB"/>
        </w:rPr>
        <w:t xml:space="preserve">immediately </w:t>
      </w:r>
      <w:r w:rsidRPr="000F6E47">
        <w:rPr>
          <w:rFonts w:ascii="Arial" w:hAnsi="Arial" w:cs="Arial"/>
          <w:lang w:val="en-GB"/>
        </w:rPr>
        <w:t>it is identified</w:t>
      </w:r>
      <w:r w:rsidR="00BA519B" w:rsidRPr="000F6E47">
        <w:rPr>
          <w:rFonts w:ascii="Arial" w:hAnsi="Arial" w:cs="Arial"/>
          <w:lang w:val="en-GB"/>
        </w:rPr>
        <w:t xml:space="preserve"> </w:t>
      </w:r>
      <w:r w:rsidRPr="000F6E47">
        <w:rPr>
          <w:rFonts w:ascii="Arial" w:hAnsi="Arial" w:cs="Arial"/>
          <w:lang w:val="en-GB"/>
        </w:rPr>
        <w:t xml:space="preserve">to </w:t>
      </w:r>
      <w:r w:rsidR="0082105D" w:rsidRPr="000F6E47">
        <w:rPr>
          <w:rFonts w:ascii="Arial" w:hAnsi="Arial" w:cs="Arial"/>
        </w:rPr>
        <w:t xml:space="preserve">the </w:t>
      </w:r>
      <w:r w:rsidRPr="000F6E47">
        <w:rPr>
          <w:rFonts w:ascii="Arial" w:hAnsi="Arial" w:cs="Arial"/>
        </w:rPr>
        <w:t xml:space="preserve">Data Protection Officer (“DPO”) </w:t>
      </w:r>
      <w:r w:rsidR="00B57433" w:rsidRPr="000F6E47">
        <w:rPr>
          <w:rFonts w:ascii="Arial" w:hAnsi="Arial" w:cs="Arial"/>
        </w:rPr>
        <w:t>to ensure that:</w:t>
      </w:r>
    </w:p>
    <w:p w14:paraId="61B0DD5E" w14:textId="77777777" w:rsidR="00B57433" w:rsidRPr="000F6E47" w:rsidRDefault="00B57433" w:rsidP="00EE52A2">
      <w:pPr>
        <w:pStyle w:val="ListParagraph"/>
        <w:ind w:left="1440"/>
        <w:jc w:val="both"/>
        <w:rPr>
          <w:rFonts w:ascii="Arial" w:hAnsi="Arial" w:cs="Arial"/>
        </w:rPr>
      </w:pPr>
    </w:p>
    <w:p w14:paraId="592953F6" w14:textId="5CFA11D7" w:rsidR="00B57433" w:rsidRPr="000F6E47" w:rsidRDefault="00B57433" w:rsidP="00EE52A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any reporting duties under </w:t>
      </w:r>
      <w:r w:rsidR="00F006B3" w:rsidRPr="000F6E47">
        <w:rPr>
          <w:rFonts w:ascii="Arial" w:hAnsi="Arial" w:cs="Arial"/>
        </w:rPr>
        <w:t xml:space="preserve">the </w:t>
      </w:r>
      <w:r w:rsidR="004C6041" w:rsidRPr="000F6E47">
        <w:rPr>
          <w:rFonts w:ascii="Arial" w:hAnsi="Arial" w:cs="Arial"/>
        </w:rPr>
        <w:t>Nigeria Data Protection Act, 2023 (</w:t>
      </w:r>
      <w:proofErr w:type="spellStart"/>
      <w:r w:rsidR="004C6041" w:rsidRPr="000F6E47">
        <w:rPr>
          <w:rFonts w:ascii="Arial" w:hAnsi="Arial" w:cs="Arial"/>
        </w:rPr>
        <w:t>NDPA</w:t>
      </w:r>
      <w:proofErr w:type="spellEnd"/>
      <w:r w:rsidR="004C6041" w:rsidRPr="000F6E47">
        <w:rPr>
          <w:rFonts w:ascii="Arial" w:hAnsi="Arial" w:cs="Arial"/>
        </w:rPr>
        <w:t xml:space="preserve">) </w:t>
      </w:r>
      <w:r w:rsidR="002E7908" w:rsidRPr="002E7908">
        <w:rPr>
          <w:rFonts w:ascii="Arial" w:hAnsi="Arial" w:cs="Arial"/>
        </w:rPr>
        <w:t>the General Application and Implementation Directive, 2025 (GAID)</w:t>
      </w:r>
      <w:r w:rsidR="00F006B3" w:rsidRPr="000F6E47">
        <w:rPr>
          <w:rFonts w:ascii="Arial" w:hAnsi="Arial" w:cs="Arial"/>
        </w:rPr>
        <w:t xml:space="preserve"> and other applicable laws</w:t>
      </w:r>
      <w:r w:rsidRPr="000F6E47">
        <w:rPr>
          <w:rFonts w:ascii="Arial" w:hAnsi="Arial" w:cs="Arial"/>
        </w:rPr>
        <w:t xml:space="preserve"> can be complied with</w:t>
      </w:r>
      <w:r w:rsidR="00026C0F" w:rsidRPr="000F6E47">
        <w:rPr>
          <w:rFonts w:ascii="Arial" w:hAnsi="Arial" w:cs="Arial"/>
        </w:rPr>
        <w:t>;</w:t>
      </w:r>
    </w:p>
    <w:p w14:paraId="2186E507" w14:textId="7F1B911B" w:rsidR="00B57433" w:rsidRPr="000F6E47" w:rsidRDefault="00B57433" w:rsidP="00EE52A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any affected </w:t>
      </w:r>
      <w:r w:rsidR="00E43BDE" w:rsidRPr="000F6E47">
        <w:rPr>
          <w:rFonts w:ascii="Arial" w:hAnsi="Arial" w:cs="Arial"/>
        </w:rPr>
        <w:t>Data Subject</w:t>
      </w:r>
      <w:r w:rsidRPr="000F6E47">
        <w:rPr>
          <w:rFonts w:ascii="Arial" w:hAnsi="Arial" w:cs="Arial"/>
        </w:rPr>
        <w:t xml:space="preserve"> can be informed</w:t>
      </w:r>
      <w:r w:rsidR="00026C0F" w:rsidRPr="000F6E47">
        <w:rPr>
          <w:rFonts w:ascii="Arial" w:hAnsi="Arial" w:cs="Arial"/>
        </w:rPr>
        <w:t>;</w:t>
      </w:r>
      <w:r w:rsidRPr="000F6E47">
        <w:rPr>
          <w:rFonts w:ascii="Arial" w:hAnsi="Arial" w:cs="Arial"/>
        </w:rPr>
        <w:t xml:space="preserve"> and</w:t>
      </w:r>
    </w:p>
    <w:p w14:paraId="4F0CFD28" w14:textId="77777777" w:rsidR="00B57433" w:rsidRPr="000F6E47" w:rsidRDefault="00B57433" w:rsidP="00EE52A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any stakeholder communication can be managed. </w:t>
      </w:r>
    </w:p>
    <w:p w14:paraId="4058C98A" w14:textId="77777777" w:rsidR="00B57433" w:rsidRPr="000F6E47" w:rsidRDefault="00B57433" w:rsidP="00EE52A2">
      <w:pPr>
        <w:pStyle w:val="ListParagraph"/>
        <w:widowControl/>
        <w:autoSpaceDE w:val="0"/>
        <w:autoSpaceDN w:val="0"/>
        <w:adjustRightInd w:val="0"/>
        <w:ind w:left="2127"/>
        <w:jc w:val="both"/>
        <w:rPr>
          <w:rFonts w:ascii="Arial" w:hAnsi="Arial" w:cs="Arial"/>
        </w:rPr>
      </w:pPr>
    </w:p>
    <w:p w14:paraId="29387D17" w14:textId="77777777" w:rsidR="00182893" w:rsidRPr="000F6E47" w:rsidRDefault="00182893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Examples of </w:t>
      </w:r>
      <w:r w:rsidR="00F006B3" w:rsidRPr="000F6E47">
        <w:rPr>
          <w:rFonts w:ascii="Arial" w:hAnsi="Arial" w:cs="Arial"/>
        </w:rPr>
        <w:t>Data Breaches</w:t>
      </w:r>
      <w:r w:rsidRPr="000F6E47">
        <w:rPr>
          <w:rFonts w:ascii="Arial" w:hAnsi="Arial" w:cs="Arial"/>
        </w:rPr>
        <w:t xml:space="preserve"> include but are not limited to the following: </w:t>
      </w:r>
    </w:p>
    <w:p w14:paraId="7723998B" w14:textId="77777777" w:rsidR="00182893" w:rsidRPr="000F6E47" w:rsidRDefault="00182893" w:rsidP="00EE52A2">
      <w:pPr>
        <w:pStyle w:val="Default"/>
        <w:ind w:left="720"/>
        <w:rPr>
          <w:color w:val="auto"/>
          <w:sz w:val="22"/>
          <w:szCs w:val="22"/>
        </w:rPr>
      </w:pPr>
    </w:p>
    <w:p w14:paraId="2BC6608F" w14:textId="5B0F29B0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imp</w:t>
      </w:r>
      <w:r w:rsidR="007B23AF" w:rsidRPr="000F6E47">
        <w:rPr>
          <w:color w:val="auto"/>
          <w:sz w:val="22"/>
          <w:szCs w:val="22"/>
        </w:rPr>
        <w:t>roper transmission of personal d</w:t>
      </w:r>
      <w:r w:rsidRPr="000F6E47">
        <w:rPr>
          <w:color w:val="auto"/>
          <w:sz w:val="22"/>
          <w:szCs w:val="22"/>
        </w:rPr>
        <w:t xml:space="preserve">ata across borders; </w:t>
      </w:r>
    </w:p>
    <w:p w14:paraId="7473198D" w14:textId="77777777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loss or theft of data or equipment on which data is stored;</w:t>
      </w:r>
    </w:p>
    <w:p w14:paraId="7EA81AA0" w14:textId="77777777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accidentally sharing data with someone who does not have a right to know</w:t>
      </w:r>
      <w:r w:rsidR="00BA519B" w:rsidRPr="000F6E47">
        <w:rPr>
          <w:color w:val="auto"/>
          <w:sz w:val="22"/>
          <w:szCs w:val="22"/>
        </w:rPr>
        <w:t xml:space="preserve"> </w:t>
      </w:r>
      <w:r w:rsidRPr="000F6E47">
        <w:rPr>
          <w:color w:val="auto"/>
          <w:sz w:val="22"/>
          <w:szCs w:val="22"/>
        </w:rPr>
        <w:t>this information;</w:t>
      </w:r>
    </w:p>
    <w:p w14:paraId="12125541" w14:textId="5F9AC692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inappropriate access controls allowing unauthorized use</w:t>
      </w:r>
      <w:r w:rsidR="00026C0F" w:rsidRPr="000F6E47">
        <w:rPr>
          <w:color w:val="auto"/>
          <w:sz w:val="22"/>
          <w:szCs w:val="22"/>
        </w:rPr>
        <w:t>;</w:t>
      </w:r>
    </w:p>
    <w:p w14:paraId="645D4C18" w14:textId="463EDF9F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equipment failure</w:t>
      </w:r>
      <w:r w:rsidR="007B23AF" w:rsidRPr="000F6E47">
        <w:rPr>
          <w:color w:val="auto"/>
          <w:sz w:val="22"/>
          <w:szCs w:val="22"/>
        </w:rPr>
        <w:t xml:space="preserve"> which results in a data breach</w:t>
      </w:r>
      <w:r w:rsidR="00026C0F" w:rsidRPr="000F6E47">
        <w:rPr>
          <w:color w:val="auto"/>
          <w:sz w:val="22"/>
          <w:szCs w:val="22"/>
        </w:rPr>
        <w:t>;</w:t>
      </w:r>
    </w:p>
    <w:p w14:paraId="6A3D185F" w14:textId="56E8A8B6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human error resulting in data being shared with someone who does not have a right to know</w:t>
      </w:r>
      <w:r w:rsidR="00E44456" w:rsidRPr="000F6E47">
        <w:rPr>
          <w:color w:val="auto"/>
          <w:sz w:val="22"/>
          <w:szCs w:val="22"/>
        </w:rPr>
        <w:t>;</w:t>
      </w:r>
    </w:p>
    <w:p w14:paraId="44DCE4AE" w14:textId="77777777" w:rsidR="00182893" w:rsidRPr="000F6E47" w:rsidRDefault="00182893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hacking attack</w:t>
      </w:r>
      <w:r w:rsidR="00682ADA" w:rsidRPr="000F6E47">
        <w:rPr>
          <w:color w:val="auto"/>
          <w:sz w:val="22"/>
          <w:szCs w:val="22"/>
        </w:rPr>
        <w:t>; and</w:t>
      </w:r>
    </w:p>
    <w:p w14:paraId="693DBDD3" w14:textId="2E08C429" w:rsidR="00682ADA" w:rsidRPr="000F6E47" w:rsidRDefault="00E44456" w:rsidP="00EE52A2">
      <w:pPr>
        <w:pStyle w:val="Default"/>
        <w:numPr>
          <w:ilvl w:val="0"/>
          <w:numId w:val="2"/>
        </w:numPr>
        <w:spacing w:after="26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>a</w:t>
      </w:r>
      <w:r w:rsidR="00682ADA" w:rsidRPr="000F6E47">
        <w:rPr>
          <w:color w:val="auto"/>
          <w:sz w:val="22"/>
          <w:szCs w:val="22"/>
        </w:rPr>
        <w:t>ny other incident of data breach.</w:t>
      </w:r>
    </w:p>
    <w:p w14:paraId="00A846F6" w14:textId="77777777" w:rsidR="00182893" w:rsidRPr="000F6E47" w:rsidRDefault="00182893" w:rsidP="00EE52A2">
      <w:pPr>
        <w:pStyle w:val="Default"/>
        <w:spacing w:after="26"/>
        <w:ind w:left="2487"/>
        <w:rPr>
          <w:color w:val="auto"/>
          <w:sz w:val="22"/>
          <w:szCs w:val="22"/>
        </w:rPr>
      </w:pPr>
    </w:p>
    <w:p w14:paraId="52B6EFC8" w14:textId="0327F25B" w:rsidR="00182893" w:rsidRPr="000F6E47" w:rsidRDefault="00BA519B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>The DPO</w:t>
      </w:r>
      <w:r w:rsidR="00182893" w:rsidRPr="000F6E47">
        <w:rPr>
          <w:rFonts w:ascii="Arial" w:hAnsi="Arial" w:cs="Arial"/>
        </w:rPr>
        <w:t xml:space="preserve"> </w:t>
      </w:r>
      <w:r w:rsidR="00062647" w:rsidRPr="000F6E47">
        <w:rPr>
          <w:rFonts w:ascii="Arial" w:hAnsi="Arial" w:cs="Arial"/>
        </w:rPr>
        <w:t>and the</w:t>
      </w:r>
      <w:r w:rsidR="00BA41D2" w:rsidRPr="000F6E47">
        <w:rPr>
          <w:rFonts w:ascii="Arial" w:hAnsi="Arial" w:cs="Arial"/>
          <w:b/>
        </w:rPr>
        <w:t xml:space="preserve"> </w:t>
      </w:r>
      <w:r w:rsidR="00202D0F">
        <w:rPr>
          <w:rFonts w:ascii="Arial" w:hAnsi="Arial" w:cs="Arial"/>
        </w:rPr>
        <w:t>Company</w:t>
      </w:r>
      <w:r w:rsidR="0007282F">
        <w:rPr>
          <w:rFonts w:ascii="Arial" w:hAnsi="Arial" w:cs="Arial"/>
        </w:rPr>
        <w:t>’s</w:t>
      </w:r>
      <w:r w:rsidR="00613609">
        <w:rPr>
          <w:rFonts w:ascii="Arial" w:hAnsi="Arial" w:cs="Arial"/>
        </w:rPr>
        <w:t xml:space="preserve"> </w:t>
      </w:r>
      <w:r w:rsidR="00E43BDE" w:rsidRPr="000F6E47">
        <w:rPr>
          <w:rFonts w:ascii="Arial" w:hAnsi="Arial" w:cs="Arial"/>
        </w:rPr>
        <w:t>Data Breach Response Team (</w:t>
      </w:r>
      <w:r w:rsidR="00E43BDE" w:rsidRPr="000F6E47">
        <w:rPr>
          <w:rFonts w:ascii="Arial" w:hAnsi="Arial" w:cs="Arial"/>
          <w:b/>
        </w:rPr>
        <w:t>See Appendix 1</w:t>
      </w:r>
      <w:r w:rsidR="00E43BDE" w:rsidRPr="000F6E47">
        <w:rPr>
          <w:rFonts w:ascii="Arial" w:hAnsi="Arial" w:cs="Arial"/>
        </w:rPr>
        <w:t>)</w:t>
      </w:r>
      <w:r w:rsidR="00182893" w:rsidRPr="000F6E47">
        <w:rPr>
          <w:rFonts w:ascii="Arial" w:hAnsi="Arial" w:cs="Arial"/>
        </w:rPr>
        <w:t xml:space="preserve"> shall be responsible for the coordination</w:t>
      </w:r>
      <w:r w:rsidR="00E43BDE" w:rsidRPr="000F6E47">
        <w:rPr>
          <w:rFonts w:ascii="Arial" w:hAnsi="Arial" w:cs="Arial"/>
        </w:rPr>
        <w:t xml:space="preserve"> and handling of any data breach incident in a timely and efficient manner. </w:t>
      </w:r>
      <w:r w:rsidR="00F006B3" w:rsidRPr="000F6E47">
        <w:rPr>
          <w:rFonts w:ascii="Arial" w:hAnsi="Arial" w:cs="Arial"/>
        </w:rPr>
        <w:t xml:space="preserve"> </w:t>
      </w:r>
      <w:r w:rsidR="00182893" w:rsidRPr="000F6E47">
        <w:rPr>
          <w:rFonts w:ascii="Arial" w:hAnsi="Arial" w:cs="Arial"/>
          <w:shd w:val="clear" w:color="auto" w:fill="FFFFFF"/>
        </w:rPr>
        <w:t xml:space="preserve"> </w:t>
      </w:r>
    </w:p>
    <w:p w14:paraId="4F19B023" w14:textId="77777777" w:rsidR="006D6687" w:rsidRPr="000F6E47" w:rsidRDefault="006D6687" w:rsidP="00EE52A2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278703E9" w14:textId="14A5758E" w:rsidR="006D6687" w:rsidRPr="000F6E47" w:rsidRDefault="00AC497A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>Data</w:t>
      </w:r>
      <w:r w:rsidR="006D6687" w:rsidRPr="000F6E47">
        <w:rPr>
          <w:rFonts w:ascii="Arial" w:hAnsi="Arial" w:cs="Arial"/>
        </w:rPr>
        <w:t xml:space="preserve"> security breaches should be reported promptly to the DPO as</w:t>
      </w:r>
      <w:r w:rsidR="000C1BCE" w:rsidRPr="000F6E47">
        <w:rPr>
          <w:rFonts w:ascii="Arial" w:hAnsi="Arial" w:cs="Arial"/>
        </w:rPr>
        <w:t xml:space="preserve"> the primary point of contact </w:t>
      </w:r>
      <w:r w:rsidR="00F006B3" w:rsidRPr="000F6E47">
        <w:rPr>
          <w:rFonts w:ascii="Arial" w:hAnsi="Arial" w:cs="Arial"/>
        </w:rPr>
        <w:t>by completing the</w:t>
      </w:r>
      <w:r w:rsidR="00624150" w:rsidRPr="000F6E47">
        <w:rPr>
          <w:rFonts w:ascii="Arial" w:hAnsi="Arial" w:cs="Arial"/>
        </w:rPr>
        <w:t xml:space="preserve"> Data Breach Report Form.</w:t>
      </w:r>
      <w:r w:rsidR="006D6687" w:rsidRPr="000F6E47">
        <w:rPr>
          <w:rFonts w:ascii="Arial" w:hAnsi="Arial" w:cs="Arial"/>
        </w:rPr>
        <w:t xml:space="preserve"> (</w:t>
      </w:r>
      <w:r w:rsidR="006D6687" w:rsidRPr="000F6E47">
        <w:rPr>
          <w:rFonts w:ascii="Arial" w:hAnsi="Arial" w:cs="Arial"/>
          <w:b/>
        </w:rPr>
        <w:t xml:space="preserve">See Appendix </w:t>
      </w:r>
      <w:r w:rsidR="00E43BDE" w:rsidRPr="000F6E47">
        <w:rPr>
          <w:rFonts w:ascii="Arial" w:hAnsi="Arial" w:cs="Arial"/>
          <w:b/>
        </w:rPr>
        <w:t>2</w:t>
      </w:r>
      <w:r w:rsidR="006D6687" w:rsidRPr="000F6E47">
        <w:rPr>
          <w:rFonts w:ascii="Arial" w:hAnsi="Arial" w:cs="Arial"/>
        </w:rPr>
        <w:t>).</w:t>
      </w:r>
    </w:p>
    <w:p w14:paraId="01ADC948" w14:textId="77777777" w:rsidR="00BE5D40" w:rsidRPr="000F6E47" w:rsidRDefault="00BE5D40" w:rsidP="00EE52A2">
      <w:pPr>
        <w:pStyle w:val="ListParagraph"/>
        <w:rPr>
          <w:rFonts w:ascii="Arial" w:hAnsi="Arial" w:cs="Arial"/>
          <w:lang w:val="en-GB"/>
        </w:rPr>
      </w:pPr>
    </w:p>
    <w:p w14:paraId="030F7526" w14:textId="06E1537D" w:rsidR="00BE5D40" w:rsidRPr="000F6E47" w:rsidRDefault="005D104D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Suspected </w:t>
      </w:r>
      <w:r w:rsidR="00BE5D40" w:rsidRPr="000F6E47">
        <w:rPr>
          <w:rFonts w:ascii="Arial" w:hAnsi="Arial" w:cs="Arial"/>
        </w:rPr>
        <w:t xml:space="preserve">Data </w:t>
      </w:r>
      <w:r w:rsidR="00C63E57" w:rsidRPr="000F6E47">
        <w:rPr>
          <w:rFonts w:ascii="Arial" w:hAnsi="Arial" w:cs="Arial"/>
        </w:rPr>
        <w:t>Breaches that are discovered to be false alarms</w:t>
      </w:r>
      <w:r w:rsidR="00BE5D40" w:rsidRPr="000F6E47">
        <w:rPr>
          <w:rFonts w:ascii="Arial" w:hAnsi="Arial" w:cs="Arial"/>
        </w:rPr>
        <w:t xml:space="preserve"> or “near miss” events </w:t>
      </w:r>
      <w:r w:rsidRPr="000F6E47">
        <w:rPr>
          <w:rFonts w:ascii="Arial" w:hAnsi="Arial" w:cs="Arial"/>
        </w:rPr>
        <w:t>and</w:t>
      </w:r>
      <w:r w:rsidR="00BE5D40" w:rsidRPr="000F6E47">
        <w:rPr>
          <w:rFonts w:ascii="Arial" w:hAnsi="Arial" w:cs="Arial"/>
        </w:rPr>
        <w:t xml:space="preserve"> do not cause immediate harm to individuals or the organization </w:t>
      </w:r>
      <w:r w:rsidR="0095170F" w:rsidRPr="000F6E47">
        <w:rPr>
          <w:rFonts w:ascii="Arial" w:hAnsi="Arial" w:cs="Arial"/>
        </w:rPr>
        <w:t>will not result in formal action. However</w:t>
      </w:r>
      <w:r w:rsidR="00741CE3" w:rsidRPr="000F6E47">
        <w:rPr>
          <w:rFonts w:ascii="Arial" w:hAnsi="Arial" w:cs="Arial"/>
        </w:rPr>
        <w:t>,</w:t>
      </w:r>
      <w:r w:rsidR="0095170F" w:rsidRPr="000F6E47">
        <w:rPr>
          <w:rFonts w:ascii="Arial" w:hAnsi="Arial" w:cs="Arial"/>
        </w:rPr>
        <w:t xml:space="preserve"> </w:t>
      </w:r>
      <w:r w:rsidR="001409D7" w:rsidRPr="000F6E47">
        <w:rPr>
          <w:rFonts w:ascii="Arial" w:hAnsi="Arial" w:cs="Arial"/>
        </w:rPr>
        <w:t xml:space="preserve">such suspected </w:t>
      </w:r>
      <w:r w:rsidR="00741CE3" w:rsidRPr="000F6E47">
        <w:rPr>
          <w:rFonts w:ascii="Arial" w:hAnsi="Arial" w:cs="Arial"/>
        </w:rPr>
        <w:t>Data</w:t>
      </w:r>
      <w:r w:rsidR="0095170F" w:rsidRPr="000F6E47">
        <w:rPr>
          <w:rFonts w:ascii="Arial" w:hAnsi="Arial" w:cs="Arial"/>
        </w:rPr>
        <w:t xml:space="preserve"> Breaches </w:t>
      </w:r>
      <w:r w:rsidR="00BE5D40" w:rsidRPr="000F6E47">
        <w:rPr>
          <w:rFonts w:ascii="Arial" w:hAnsi="Arial" w:cs="Arial"/>
        </w:rPr>
        <w:t xml:space="preserve">should still be reported and logged, as analysis of these will allow lessons to be learnt and enable continual improvement. </w:t>
      </w:r>
    </w:p>
    <w:p w14:paraId="030DE9CF" w14:textId="77777777" w:rsidR="00B57433" w:rsidRPr="000F6E47" w:rsidRDefault="00B57433" w:rsidP="00EE52A2">
      <w:pPr>
        <w:widowControl/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14:paraId="47CF5ABF" w14:textId="77777777" w:rsidR="006308C9" w:rsidRPr="000F6E47" w:rsidRDefault="00687774" w:rsidP="00EE52A2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3" w:name="_Toc19561305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Data Breach Management Process</w:t>
      </w:r>
      <w:bookmarkEnd w:id="3"/>
    </w:p>
    <w:p w14:paraId="78D93E92" w14:textId="77777777" w:rsidR="00B57433" w:rsidRPr="000F6E47" w:rsidRDefault="00B57433" w:rsidP="00EE52A2">
      <w:pPr>
        <w:pStyle w:val="ListParagraph"/>
        <w:ind w:left="1440"/>
        <w:jc w:val="both"/>
        <w:rPr>
          <w:rFonts w:ascii="Arial" w:hAnsi="Arial" w:cs="Arial"/>
        </w:rPr>
      </w:pPr>
    </w:p>
    <w:p w14:paraId="41426153" w14:textId="532527B5" w:rsidR="003C3893" w:rsidRPr="000F6E47" w:rsidRDefault="003C3893" w:rsidP="00EE52A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 xml:space="preserve">Once </w:t>
      </w:r>
      <w:r w:rsidR="00687774" w:rsidRPr="000F6E47">
        <w:rPr>
          <w:rFonts w:ascii="Arial" w:hAnsi="Arial" w:cs="Arial"/>
        </w:rPr>
        <w:t xml:space="preserve">a </w:t>
      </w:r>
      <w:r w:rsidR="00AC497A" w:rsidRPr="000F6E47">
        <w:rPr>
          <w:rFonts w:ascii="Arial" w:hAnsi="Arial" w:cs="Arial"/>
        </w:rPr>
        <w:t>Data Breach</w:t>
      </w:r>
      <w:r w:rsidR="00687774" w:rsidRPr="000F6E47">
        <w:rPr>
          <w:rFonts w:ascii="Arial" w:hAnsi="Arial" w:cs="Arial"/>
        </w:rPr>
        <w:t xml:space="preserve"> has been reported, the following </w:t>
      </w:r>
      <w:r w:rsidR="00687774" w:rsidRPr="000F6E47">
        <w:rPr>
          <w:rFonts w:ascii="Arial" w:hAnsi="Arial" w:cs="Arial"/>
          <w:lang w:val="en-GB"/>
        </w:rPr>
        <w:t xml:space="preserve">procedure and relevant response plan must be followed to ensure appropriate management of the </w:t>
      </w:r>
      <w:r w:rsidR="00AC497A" w:rsidRPr="000F6E47">
        <w:rPr>
          <w:rFonts w:ascii="Arial" w:hAnsi="Arial" w:cs="Arial"/>
          <w:lang w:val="en-GB"/>
        </w:rPr>
        <w:t>Data Breach</w:t>
      </w:r>
      <w:r w:rsidR="00687774" w:rsidRPr="000F6E47">
        <w:rPr>
          <w:rFonts w:ascii="Arial" w:hAnsi="Arial" w:cs="Arial"/>
          <w:lang w:val="en-GB"/>
        </w:rPr>
        <w:t xml:space="preserve"> incident:</w:t>
      </w:r>
    </w:p>
    <w:p w14:paraId="2A9C716A" w14:textId="77777777" w:rsidR="00687774" w:rsidRPr="000F6E47" w:rsidRDefault="00687774" w:rsidP="00EE52A2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4EB7B531" w14:textId="77777777" w:rsidR="003C3893" w:rsidRPr="000F6E47" w:rsidRDefault="008C6E61" w:rsidP="00EE52A2">
      <w:pPr>
        <w:pStyle w:val="ListParagraph"/>
        <w:numPr>
          <w:ilvl w:val="2"/>
          <w:numId w:val="1"/>
        </w:numPr>
        <w:ind w:left="1998" w:hanging="558"/>
        <w:jc w:val="both"/>
        <w:rPr>
          <w:rFonts w:ascii="Arial" w:hAnsi="Arial" w:cs="Arial"/>
          <w:b/>
          <w:lang w:val="en-GB"/>
        </w:rPr>
      </w:pPr>
      <w:r w:rsidRPr="000F6E47">
        <w:rPr>
          <w:rFonts w:ascii="Arial" w:hAnsi="Arial" w:cs="Arial"/>
          <w:b/>
        </w:rPr>
        <w:t>Containment and R</w:t>
      </w:r>
      <w:r w:rsidR="003C3893" w:rsidRPr="000F6E47">
        <w:rPr>
          <w:rFonts w:ascii="Arial" w:hAnsi="Arial" w:cs="Arial"/>
          <w:b/>
        </w:rPr>
        <w:t xml:space="preserve">ecovery </w:t>
      </w:r>
    </w:p>
    <w:p w14:paraId="78AEEFCA" w14:textId="77777777" w:rsidR="008C6E61" w:rsidRPr="000F6E47" w:rsidRDefault="008C6E61" w:rsidP="00EE52A2">
      <w:pPr>
        <w:pStyle w:val="ListParagraph"/>
        <w:ind w:left="1998"/>
        <w:jc w:val="both"/>
        <w:rPr>
          <w:rFonts w:ascii="Arial" w:hAnsi="Arial" w:cs="Arial"/>
          <w:lang w:val="en-GB"/>
        </w:rPr>
      </w:pPr>
    </w:p>
    <w:p w14:paraId="6A321429" w14:textId="18F0A17C" w:rsidR="003C3893" w:rsidRPr="000F6E47" w:rsidRDefault="003C3893" w:rsidP="00624150">
      <w:pPr>
        <w:pStyle w:val="Default"/>
        <w:numPr>
          <w:ilvl w:val="0"/>
          <w:numId w:val="14"/>
        </w:numPr>
        <w:ind w:left="2358"/>
        <w:jc w:val="both"/>
        <w:rPr>
          <w:color w:val="auto"/>
          <w:sz w:val="22"/>
          <w:szCs w:val="22"/>
        </w:rPr>
      </w:pPr>
      <w:r w:rsidRPr="000F6E47">
        <w:rPr>
          <w:color w:val="auto"/>
          <w:sz w:val="22"/>
          <w:szCs w:val="22"/>
        </w:rPr>
        <w:t xml:space="preserve">Once it has been established that a </w:t>
      </w:r>
      <w:r w:rsidR="00AC497A" w:rsidRPr="000F6E47">
        <w:rPr>
          <w:color w:val="auto"/>
          <w:sz w:val="22"/>
          <w:szCs w:val="22"/>
        </w:rPr>
        <w:t>Data Breach</w:t>
      </w:r>
      <w:r w:rsidR="0091226C" w:rsidRPr="000F6E47">
        <w:rPr>
          <w:color w:val="auto"/>
          <w:sz w:val="22"/>
          <w:szCs w:val="22"/>
        </w:rPr>
        <w:t xml:space="preserve"> has occurred, </w:t>
      </w:r>
      <w:r w:rsidR="00FB1E9B">
        <w:rPr>
          <w:color w:val="auto"/>
          <w:sz w:val="22"/>
          <w:szCs w:val="22"/>
        </w:rPr>
        <w:t>t</w:t>
      </w:r>
      <w:r w:rsidR="00202D0F">
        <w:rPr>
          <w:color w:val="auto"/>
          <w:sz w:val="22"/>
          <w:szCs w:val="22"/>
        </w:rPr>
        <w:t>he Company</w:t>
      </w:r>
      <w:r w:rsidR="00B851F3" w:rsidRPr="000F6E47">
        <w:rPr>
          <w:b/>
          <w:color w:val="auto"/>
          <w:sz w:val="22"/>
          <w:szCs w:val="22"/>
        </w:rPr>
        <w:t xml:space="preserve"> </w:t>
      </w:r>
      <w:r w:rsidRPr="000F6E47">
        <w:rPr>
          <w:color w:val="auto"/>
          <w:sz w:val="22"/>
          <w:szCs w:val="22"/>
        </w:rPr>
        <w:t>will take immediate and appropriate action to limit the breach an</w:t>
      </w:r>
      <w:r w:rsidR="008C6E61" w:rsidRPr="000F6E47">
        <w:rPr>
          <w:color w:val="auto"/>
          <w:sz w:val="22"/>
          <w:szCs w:val="22"/>
        </w:rPr>
        <w:t xml:space="preserve">d damages as much as possible through restoring of </w:t>
      </w:r>
      <w:r w:rsidR="008E3F25" w:rsidRPr="000F6E47">
        <w:rPr>
          <w:color w:val="auto"/>
          <w:sz w:val="22"/>
          <w:szCs w:val="22"/>
        </w:rPr>
        <w:t>lost/damaged data, interviewing the key personnel involved in the Data Breach and their line managers and collecting as much information as possible</w:t>
      </w:r>
      <w:r w:rsidRPr="000F6E47">
        <w:rPr>
          <w:color w:val="auto"/>
          <w:sz w:val="22"/>
          <w:szCs w:val="22"/>
        </w:rPr>
        <w:t>.</w:t>
      </w:r>
    </w:p>
    <w:p w14:paraId="1E3C6BCC" w14:textId="77777777" w:rsidR="003C3893" w:rsidRPr="000F6E47" w:rsidRDefault="003C3893" w:rsidP="00624150">
      <w:pPr>
        <w:pStyle w:val="ListParagraph"/>
        <w:ind w:left="1638"/>
        <w:jc w:val="both"/>
        <w:rPr>
          <w:rFonts w:ascii="Arial" w:hAnsi="Arial" w:cs="Arial"/>
        </w:rPr>
      </w:pPr>
    </w:p>
    <w:p w14:paraId="0F00311A" w14:textId="59E86845" w:rsidR="004E36FB" w:rsidRPr="000F6E47" w:rsidRDefault="00C93F52" w:rsidP="00EE52A2">
      <w:pPr>
        <w:pStyle w:val="ListParagraph"/>
        <w:numPr>
          <w:ilvl w:val="0"/>
          <w:numId w:val="14"/>
        </w:numPr>
        <w:ind w:left="2358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An</w:t>
      </w:r>
      <w:r w:rsidR="004A5CFC" w:rsidRPr="000F6E47">
        <w:rPr>
          <w:rFonts w:ascii="Arial" w:hAnsi="Arial" w:cs="Arial"/>
        </w:rPr>
        <w:t xml:space="preserve"> investigation would be conducted and a preliminary update should be provided to </w:t>
      </w:r>
      <w:r w:rsidR="003E0A51" w:rsidRPr="000F6E47">
        <w:rPr>
          <w:rFonts w:ascii="Arial" w:hAnsi="Arial" w:cs="Arial"/>
        </w:rPr>
        <w:t>management</w:t>
      </w:r>
      <w:r w:rsidR="004A5CFC" w:rsidRPr="000F6E47">
        <w:rPr>
          <w:rFonts w:ascii="Arial" w:hAnsi="Arial" w:cs="Arial"/>
        </w:rPr>
        <w:t xml:space="preserve"> within </w:t>
      </w:r>
      <w:r w:rsidR="002E7908">
        <w:rPr>
          <w:rFonts w:ascii="Arial" w:hAnsi="Arial" w:cs="Arial"/>
        </w:rPr>
        <w:t>72</w:t>
      </w:r>
      <w:r w:rsidR="004A5CFC" w:rsidRPr="000F6E47">
        <w:rPr>
          <w:rFonts w:ascii="Arial" w:hAnsi="Arial" w:cs="Arial"/>
        </w:rPr>
        <w:t xml:space="preserve"> hours of the occurrence of the breach</w:t>
      </w:r>
      <w:r w:rsidR="0091226C" w:rsidRPr="000F6E47">
        <w:rPr>
          <w:rFonts w:ascii="Arial" w:hAnsi="Arial" w:cs="Arial"/>
        </w:rPr>
        <w:t xml:space="preserve"> to allow </w:t>
      </w:r>
      <w:r w:rsidR="00D72AF9">
        <w:rPr>
          <w:rFonts w:ascii="Arial" w:hAnsi="Arial" w:cs="Arial"/>
          <w:bCs/>
        </w:rPr>
        <w:t>t</w:t>
      </w:r>
      <w:r w:rsidR="00202D0F">
        <w:rPr>
          <w:rFonts w:ascii="Arial" w:hAnsi="Arial" w:cs="Arial"/>
          <w:bCs/>
        </w:rPr>
        <w:t>he Company</w:t>
      </w:r>
      <w:r w:rsidR="00B851F3" w:rsidRPr="000F6E47">
        <w:rPr>
          <w:rFonts w:ascii="Arial" w:hAnsi="Arial" w:cs="Arial"/>
          <w:bCs/>
        </w:rPr>
        <w:t xml:space="preserve"> </w:t>
      </w:r>
      <w:r w:rsidR="00624150" w:rsidRPr="000F6E47">
        <w:rPr>
          <w:rFonts w:ascii="Arial" w:hAnsi="Arial" w:cs="Arial"/>
        </w:rPr>
        <w:t>evaluate the Data Breach and make the required notification</w:t>
      </w:r>
      <w:r w:rsidR="000C1BCE" w:rsidRPr="000F6E47">
        <w:rPr>
          <w:rFonts w:ascii="Arial" w:hAnsi="Arial" w:cs="Arial"/>
        </w:rPr>
        <w:t xml:space="preserve"> to the </w:t>
      </w:r>
      <w:r w:rsidR="000F6E47" w:rsidRPr="000F6E47">
        <w:rPr>
          <w:rFonts w:ascii="Arial" w:hAnsi="Arial" w:cs="Arial"/>
        </w:rPr>
        <w:t>Nigeria Data Protection Commission (</w:t>
      </w:r>
      <w:proofErr w:type="spellStart"/>
      <w:r w:rsidR="000F6E47" w:rsidRPr="000F6E47">
        <w:rPr>
          <w:rFonts w:ascii="Arial" w:hAnsi="Arial" w:cs="Arial"/>
        </w:rPr>
        <w:t>NDPC</w:t>
      </w:r>
      <w:proofErr w:type="spellEnd"/>
      <w:r w:rsidR="000F6E47" w:rsidRPr="000F6E47">
        <w:rPr>
          <w:rFonts w:ascii="Arial" w:hAnsi="Arial" w:cs="Arial"/>
        </w:rPr>
        <w:t>)</w:t>
      </w:r>
      <w:r w:rsidR="001956BD" w:rsidRPr="000F6E47">
        <w:rPr>
          <w:rFonts w:ascii="Arial" w:hAnsi="Arial" w:cs="Arial"/>
        </w:rPr>
        <w:t xml:space="preserve"> within the stipulated timelines (</w:t>
      </w:r>
      <w:r w:rsidR="001956BD" w:rsidRPr="000F6E47">
        <w:rPr>
          <w:rFonts w:ascii="Arial" w:hAnsi="Arial" w:cs="Arial"/>
          <w:b/>
        </w:rPr>
        <w:t>See Section 4.1.3 below)</w:t>
      </w:r>
      <w:r w:rsidR="004A5CFC" w:rsidRPr="000F6E47">
        <w:rPr>
          <w:rFonts w:ascii="Arial" w:hAnsi="Arial" w:cs="Arial"/>
        </w:rPr>
        <w:t xml:space="preserve">. A </w:t>
      </w:r>
      <w:r w:rsidR="00281CBF" w:rsidRPr="000F6E47">
        <w:rPr>
          <w:rFonts w:ascii="Arial" w:hAnsi="Arial" w:cs="Arial"/>
        </w:rPr>
        <w:t>full-scale</w:t>
      </w:r>
      <w:r w:rsidR="004A5CFC" w:rsidRPr="000F6E47">
        <w:rPr>
          <w:rFonts w:ascii="Arial" w:hAnsi="Arial" w:cs="Arial"/>
        </w:rPr>
        <w:t xml:space="preserve"> i</w:t>
      </w:r>
      <w:r w:rsidR="004E36FB" w:rsidRPr="000F6E47">
        <w:rPr>
          <w:rFonts w:ascii="Arial" w:hAnsi="Arial" w:cs="Arial"/>
        </w:rPr>
        <w:t xml:space="preserve">nvestigation should be completed within </w:t>
      </w:r>
      <w:r w:rsidR="004A5CFC" w:rsidRPr="000F6E47">
        <w:rPr>
          <w:rFonts w:ascii="Arial" w:hAnsi="Arial" w:cs="Arial"/>
        </w:rPr>
        <w:t>5</w:t>
      </w:r>
      <w:r w:rsidR="004E36FB" w:rsidRPr="000F6E47">
        <w:rPr>
          <w:rFonts w:ascii="Arial" w:hAnsi="Arial" w:cs="Arial"/>
        </w:rPr>
        <w:t xml:space="preserve"> w</w:t>
      </w:r>
      <w:r w:rsidR="00624150" w:rsidRPr="000F6E47">
        <w:rPr>
          <w:rFonts w:ascii="Arial" w:hAnsi="Arial" w:cs="Arial"/>
        </w:rPr>
        <w:t xml:space="preserve">orking days of the Data Breach </w:t>
      </w:r>
      <w:r w:rsidR="004E36FB" w:rsidRPr="000F6E47">
        <w:rPr>
          <w:rFonts w:ascii="Arial" w:hAnsi="Arial" w:cs="Arial"/>
        </w:rPr>
        <w:t>and a</w:t>
      </w:r>
      <w:r w:rsidRPr="000F6E47">
        <w:rPr>
          <w:rFonts w:ascii="Arial" w:hAnsi="Arial" w:cs="Arial"/>
        </w:rPr>
        <w:t xml:space="preserve"> detailed </w:t>
      </w:r>
      <w:r w:rsidR="004E36FB" w:rsidRPr="000F6E47">
        <w:rPr>
          <w:rFonts w:ascii="Arial" w:hAnsi="Arial" w:cs="Arial"/>
        </w:rPr>
        <w:t>report should be presented to the Management even when the case cannot be concluded within this timeframe.</w:t>
      </w:r>
    </w:p>
    <w:p w14:paraId="15686A92" w14:textId="77777777" w:rsidR="004E36FB" w:rsidRPr="000F6E47" w:rsidRDefault="004E36FB" w:rsidP="00EE52A2">
      <w:pPr>
        <w:pStyle w:val="ListParagraph"/>
        <w:ind w:left="1638"/>
        <w:jc w:val="both"/>
        <w:rPr>
          <w:rFonts w:ascii="Arial" w:hAnsi="Arial" w:cs="Arial"/>
        </w:rPr>
      </w:pPr>
    </w:p>
    <w:p w14:paraId="61CD1863" w14:textId="77777777" w:rsidR="004E36FB" w:rsidRDefault="004E36FB" w:rsidP="00EE52A2">
      <w:pPr>
        <w:pStyle w:val="ListParagraph"/>
        <w:numPr>
          <w:ilvl w:val="0"/>
          <w:numId w:val="14"/>
        </w:numPr>
        <w:ind w:left="2358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Further reports should be presented to Management at least every 10 working days until the case is concluded.</w:t>
      </w:r>
    </w:p>
    <w:p w14:paraId="3528F067" w14:textId="77777777" w:rsidR="001B703B" w:rsidRPr="001B703B" w:rsidRDefault="001B703B" w:rsidP="001B703B">
      <w:pPr>
        <w:pStyle w:val="ListParagraph"/>
        <w:rPr>
          <w:rFonts w:ascii="Arial" w:hAnsi="Arial" w:cs="Arial"/>
        </w:rPr>
      </w:pPr>
    </w:p>
    <w:p w14:paraId="508FBBEA" w14:textId="77777777" w:rsidR="001B703B" w:rsidRDefault="001B703B" w:rsidP="001B703B">
      <w:pPr>
        <w:jc w:val="both"/>
        <w:rPr>
          <w:rFonts w:ascii="Arial" w:hAnsi="Arial" w:cs="Arial"/>
        </w:rPr>
      </w:pPr>
    </w:p>
    <w:p w14:paraId="291B66A2" w14:textId="77777777" w:rsidR="001B703B" w:rsidRPr="001B703B" w:rsidRDefault="001B703B" w:rsidP="001B703B">
      <w:pPr>
        <w:jc w:val="both"/>
        <w:rPr>
          <w:rFonts w:ascii="Arial" w:hAnsi="Arial" w:cs="Arial"/>
        </w:rPr>
      </w:pPr>
    </w:p>
    <w:p w14:paraId="7C36C39C" w14:textId="77777777" w:rsidR="0057659D" w:rsidRPr="00291723" w:rsidRDefault="0057659D" w:rsidP="00291723">
      <w:pPr>
        <w:jc w:val="both"/>
        <w:rPr>
          <w:rFonts w:ascii="Arial" w:hAnsi="Arial" w:cs="Arial"/>
        </w:rPr>
      </w:pPr>
    </w:p>
    <w:p w14:paraId="2ED705C8" w14:textId="4F07C7CA" w:rsidR="00B73280" w:rsidRPr="000F6E47" w:rsidRDefault="00B73280" w:rsidP="00EE52A2">
      <w:pPr>
        <w:pStyle w:val="ListParagraph"/>
        <w:numPr>
          <w:ilvl w:val="2"/>
          <w:numId w:val="1"/>
        </w:numPr>
        <w:ind w:left="1998" w:hanging="558"/>
        <w:jc w:val="both"/>
        <w:rPr>
          <w:rFonts w:ascii="Arial" w:hAnsi="Arial" w:cs="Arial"/>
          <w:b/>
          <w:lang w:val="en-GB"/>
        </w:rPr>
      </w:pPr>
      <w:r w:rsidRPr="000F6E47">
        <w:rPr>
          <w:rFonts w:ascii="Arial" w:hAnsi="Arial" w:cs="Arial"/>
          <w:b/>
        </w:rPr>
        <w:t xml:space="preserve">Risk </w:t>
      </w:r>
      <w:r w:rsidR="003C3893" w:rsidRPr="000F6E47">
        <w:rPr>
          <w:rFonts w:ascii="Arial" w:hAnsi="Arial" w:cs="Arial"/>
          <w:b/>
        </w:rPr>
        <w:t xml:space="preserve">Assessment </w:t>
      </w:r>
      <w:r w:rsidR="00062647" w:rsidRPr="000F6E47">
        <w:rPr>
          <w:rFonts w:ascii="Arial" w:hAnsi="Arial" w:cs="Arial"/>
          <w:b/>
        </w:rPr>
        <w:t xml:space="preserve"> </w:t>
      </w:r>
    </w:p>
    <w:p w14:paraId="0A05A140" w14:textId="77777777" w:rsidR="00B73280" w:rsidRPr="000F6E47" w:rsidRDefault="00B73280" w:rsidP="00EE52A2">
      <w:pPr>
        <w:pStyle w:val="ListParagraph"/>
        <w:ind w:left="1998"/>
        <w:jc w:val="both"/>
        <w:rPr>
          <w:rFonts w:ascii="Arial" w:hAnsi="Arial" w:cs="Arial"/>
        </w:rPr>
      </w:pPr>
    </w:p>
    <w:p w14:paraId="1507D4B1" w14:textId="4ED530D5" w:rsidR="001F6C63" w:rsidRPr="000F6E47" w:rsidRDefault="00FB1E9B" w:rsidP="00EE52A2">
      <w:pPr>
        <w:pStyle w:val="ListParagraph"/>
        <w:ind w:left="199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</w:t>
      </w:r>
      <w:r w:rsidR="00202D0F">
        <w:rPr>
          <w:rFonts w:ascii="Arial" w:hAnsi="Arial" w:cs="Arial"/>
          <w:bCs/>
        </w:rPr>
        <w:t>he Company</w:t>
      </w:r>
      <w:r w:rsidR="00415E0D">
        <w:rPr>
          <w:rFonts w:ascii="Arial" w:hAnsi="Arial" w:cs="Arial"/>
          <w:bCs/>
        </w:rPr>
        <w:t xml:space="preserve"> </w:t>
      </w:r>
      <w:r w:rsidR="00B73280" w:rsidRPr="000F6E47">
        <w:rPr>
          <w:rFonts w:ascii="Arial" w:hAnsi="Arial" w:cs="Arial"/>
        </w:rPr>
        <w:t xml:space="preserve">will carry out a risk assessment </w:t>
      </w:r>
      <w:r w:rsidR="003C3893" w:rsidRPr="000F6E47">
        <w:rPr>
          <w:rFonts w:ascii="Arial" w:hAnsi="Arial" w:cs="Arial"/>
        </w:rPr>
        <w:t xml:space="preserve">to </w:t>
      </w:r>
      <w:r w:rsidR="00B73280" w:rsidRPr="000F6E47">
        <w:rPr>
          <w:rFonts w:ascii="Arial" w:hAnsi="Arial" w:cs="Arial"/>
        </w:rPr>
        <w:t>consider the p</w:t>
      </w:r>
      <w:r w:rsidR="00DA17F4" w:rsidRPr="000F6E47">
        <w:rPr>
          <w:rFonts w:ascii="Arial" w:hAnsi="Arial" w:cs="Arial"/>
        </w:rPr>
        <w:t xml:space="preserve">otential adverse consequences of the </w:t>
      </w:r>
      <w:r w:rsidR="00AC497A" w:rsidRPr="000F6E47">
        <w:rPr>
          <w:rFonts w:ascii="Arial" w:hAnsi="Arial" w:cs="Arial"/>
        </w:rPr>
        <w:t>Data Breach</w:t>
      </w:r>
      <w:r w:rsidR="00DA17F4" w:rsidRPr="000F6E47">
        <w:rPr>
          <w:rFonts w:ascii="Arial" w:hAnsi="Arial" w:cs="Arial"/>
        </w:rPr>
        <w:t xml:space="preserve"> to </w:t>
      </w:r>
      <w:r w:rsidR="00AC497A" w:rsidRPr="000F6E47">
        <w:rPr>
          <w:rFonts w:ascii="Arial" w:hAnsi="Arial" w:cs="Arial"/>
        </w:rPr>
        <w:t>Data Subject</w:t>
      </w:r>
      <w:r w:rsidR="009B4022" w:rsidRPr="000F6E47">
        <w:rPr>
          <w:rFonts w:ascii="Arial" w:hAnsi="Arial" w:cs="Arial"/>
        </w:rPr>
        <w:t>s and to</w:t>
      </w:r>
      <w:r w:rsidR="00B96085">
        <w:rPr>
          <w:rFonts w:ascii="Arial" w:hAnsi="Arial" w:cs="Arial"/>
        </w:rPr>
        <w:t xml:space="preserve"> </w:t>
      </w:r>
      <w:r w:rsidR="00B14DEE">
        <w:rPr>
          <w:rFonts w:ascii="Arial" w:hAnsi="Arial" w:cs="Arial"/>
        </w:rPr>
        <w:t>CHH</w:t>
      </w:r>
      <w:r w:rsidR="00A3092C">
        <w:rPr>
          <w:rFonts w:ascii="Arial" w:hAnsi="Arial" w:cs="Arial"/>
        </w:rPr>
        <w:t xml:space="preserve"> and its subsidiaries</w:t>
      </w:r>
      <w:r w:rsidR="00062647" w:rsidRPr="000F6E47">
        <w:rPr>
          <w:rFonts w:ascii="Arial" w:hAnsi="Arial" w:cs="Arial"/>
        </w:rPr>
        <w:t>.</w:t>
      </w:r>
      <w:r w:rsidR="001F6C63" w:rsidRPr="000F6E47">
        <w:rPr>
          <w:rFonts w:ascii="Arial" w:hAnsi="Arial" w:cs="Arial"/>
        </w:rPr>
        <w:t xml:space="preserve"> This will include an e</w:t>
      </w:r>
      <w:r w:rsidR="003C3893" w:rsidRPr="000F6E47">
        <w:rPr>
          <w:rFonts w:ascii="Arial" w:hAnsi="Arial" w:cs="Arial"/>
        </w:rPr>
        <w:t>valuation of the causes of the incide</w:t>
      </w:r>
      <w:r w:rsidR="00062647" w:rsidRPr="000F6E47">
        <w:rPr>
          <w:rFonts w:ascii="Arial" w:hAnsi="Arial" w:cs="Arial"/>
        </w:rPr>
        <w:t xml:space="preserve">nt and the effectiveness </w:t>
      </w:r>
      <w:proofErr w:type="spellStart"/>
      <w:r w:rsidR="00062647" w:rsidRPr="000F6E47">
        <w:rPr>
          <w:rFonts w:ascii="Arial" w:hAnsi="Arial" w:cs="Arial"/>
        </w:rPr>
        <w:t>of</w:t>
      </w:r>
      <w:r w:rsidR="00A3092C">
        <w:rPr>
          <w:rFonts w:ascii="Arial" w:hAnsi="Arial" w:cs="Arial"/>
        </w:rPr>
        <w:t>the</w:t>
      </w:r>
      <w:proofErr w:type="spellEnd"/>
      <w:r w:rsidR="00A3092C">
        <w:rPr>
          <w:rFonts w:ascii="Arial" w:hAnsi="Arial" w:cs="Arial"/>
        </w:rPr>
        <w:t xml:space="preserve"> Company</w:t>
      </w:r>
      <w:r w:rsidR="0065733D">
        <w:rPr>
          <w:rFonts w:ascii="Arial" w:hAnsi="Arial" w:cs="Arial"/>
          <w:bCs/>
        </w:rPr>
        <w:t>’s</w:t>
      </w:r>
      <w:r w:rsidR="001F6C63" w:rsidRPr="000F6E47">
        <w:rPr>
          <w:rFonts w:ascii="Arial" w:hAnsi="Arial" w:cs="Arial"/>
        </w:rPr>
        <w:t xml:space="preserve"> </w:t>
      </w:r>
      <w:r w:rsidR="003C3893" w:rsidRPr="000F6E47">
        <w:rPr>
          <w:rFonts w:ascii="Arial" w:hAnsi="Arial" w:cs="Arial"/>
        </w:rPr>
        <w:t>resp</w:t>
      </w:r>
      <w:r w:rsidR="00DA17F4" w:rsidRPr="000F6E47">
        <w:rPr>
          <w:rFonts w:ascii="Arial" w:hAnsi="Arial" w:cs="Arial"/>
        </w:rPr>
        <w:t>onse</w:t>
      </w:r>
      <w:r w:rsidR="00F4447F" w:rsidRPr="000F6E47">
        <w:rPr>
          <w:rFonts w:ascii="Arial" w:hAnsi="Arial" w:cs="Arial"/>
        </w:rPr>
        <w:t>, as well as</w:t>
      </w:r>
      <w:r w:rsidR="00DA17F4" w:rsidRPr="000F6E47">
        <w:rPr>
          <w:rFonts w:ascii="Arial" w:hAnsi="Arial" w:cs="Arial"/>
        </w:rPr>
        <w:t xml:space="preserve"> </w:t>
      </w:r>
      <w:r w:rsidR="001F6C63" w:rsidRPr="000F6E47">
        <w:rPr>
          <w:rFonts w:ascii="Arial" w:hAnsi="Arial" w:cs="Arial"/>
        </w:rPr>
        <w:t xml:space="preserve">identifying lessons to be </w:t>
      </w:r>
      <w:r w:rsidR="003C3893" w:rsidRPr="000F6E47">
        <w:rPr>
          <w:rFonts w:ascii="Arial" w:hAnsi="Arial" w:cs="Arial"/>
        </w:rPr>
        <w:t>learn</w:t>
      </w:r>
      <w:r w:rsidR="00F91652">
        <w:rPr>
          <w:rFonts w:ascii="Arial" w:hAnsi="Arial" w:cs="Arial"/>
        </w:rPr>
        <w:t>t</w:t>
      </w:r>
      <w:r w:rsidR="003C3893" w:rsidRPr="000F6E47">
        <w:rPr>
          <w:rFonts w:ascii="Arial" w:hAnsi="Arial" w:cs="Arial"/>
        </w:rPr>
        <w:t xml:space="preserve">. </w:t>
      </w:r>
      <w:r w:rsidR="001F6C63" w:rsidRPr="000F6E47">
        <w:rPr>
          <w:rFonts w:ascii="Arial" w:hAnsi="Arial" w:cs="Arial"/>
        </w:rPr>
        <w:t xml:space="preserve">The risk assessment will help inform decisions about remedial actions and notification. </w:t>
      </w:r>
    </w:p>
    <w:p w14:paraId="687745DE" w14:textId="77777777" w:rsidR="00DA17F4" w:rsidRPr="000F6E47" w:rsidRDefault="00DA17F4" w:rsidP="00EE52A2">
      <w:pPr>
        <w:pStyle w:val="ListParagraph"/>
        <w:ind w:left="1998"/>
        <w:jc w:val="both"/>
        <w:rPr>
          <w:rFonts w:ascii="Arial" w:hAnsi="Arial" w:cs="Arial"/>
        </w:rPr>
      </w:pPr>
    </w:p>
    <w:p w14:paraId="42C03EFF" w14:textId="77777777" w:rsidR="003C3893" w:rsidRPr="006114DC" w:rsidRDefault="001F6C63" w:rsidP="00EE52A2">
      <w:pPr>
        <w:pStyle w:val="ListParagraph"/>
        <w:numPr>
          <w:ilvl w:val="2"/>
          <w:numId w:val="1"/>
        </w:numPr>
        <w:ind w:left="1998" w:hanging="558"/>
        <w:jc w:val="both"/>
        <w:rPr>
          <w:rFonts w:ascii="Arial" w:hAnsi="Arial" w:cs="Arial"/>
          <w:b/>
          <w:lang w:val="en-GB"/>
        </w:rPr>
      </w:pPr>
      <w:r w:rsidRPr="006114DC">
        <w:rPr>
          <w:rFonts w:ascii="Arial" w:hAnsi="Arial" w:cs="Arial"/>
          <w:b/>
        </w:rPr>
        <w:t>Notification</w:t>
      </w:r>
    </w:p>
    <w:p w14:paraId="643DA54F" w14:textId="77777777" w:rsidR="001F6C63" w:rsidRPr="006114DC" w:rsidRDefault="001F6C63" w:rsidP="00EE52A2">
      <w:pPr>
        <w:pStyle w:val="ListParagraph"/>
        <w:ind w:left="1998"/>
        <w:jc w:val="both"/>
        <w:rPr>
          <w:rFonts w:ascii="Arial" w:hAnsi="Arial" w:cs="Arial"/>
        </w:rPr>
      </w:pPr>
    </w:p>
    <w:p w14:paraId="7908AE7F" w14:textId="0BB74D75" w:rsidR="00957242" w:rsidRDefault="00412856" w:rsidP="00291723">
      <w:pPr>
        <w:pStyle w:val="ListParagraph"/>
        <w:spacing w:before="240"/>
        <w:ind w:left="1998"/>
        <w:jc w:val="both"/>
        <w:rPr>
          <w:rFonts w:ascii="Arial" w:hAnsi="Arial" w:cs="Arial"/>
        </w:rPr>
      </w:pPr>
      <w:r w:rsidRPr="006114DC">
        <w:rPr>
          <w:rFonts w:ascii="Arial" w:hAnsi="Arial" w:cs="Arial"/>
        </w:rPr>
        <w:t xml:space="preserve">In the event of any data breach incident, </w:t>
      </w:r>
      <w:r w:rsidR="0065733D">
        <w:rPr>
          <w:rFonts w:ascii="Arial" w:hAnsi="Arial" w:cs="Arial"/>
        </w:rPr>
        <w:t>t</w:t>
      </w:r>
      <w:r w:rsidR="00202D0F">
        <w:rPr>
          <w:rFonts w:ascii="Arial" w:hAnsi="Arial" w:cs="Arial"/>
        </w:rPr>
        <w:t>he Company</w:t>
      </w:r>
      <w:r w:rsidRPr="006114DC">
        <w:rPr>
          <w:rFonts w:ascii="Arial" w:hAnsi="Arial" w:cs="Arial"/>
          <w:b/>
        </w:rPr>
        <w:t xml:space="preserve"> </w:t>
      </w:r>
      <w:r w:rsidRPr="006114DC">
        <w:rPr>
          <w:rFonts w:ascii="Arial" w:hAnsi="Arial" w:cs="Arial"/>
        </w:rPr>
        <w:t xml:space="preserve">shall notify </w:t>
      </w:r>
      <w:proofErr w:type="spellStart"/>
      <w:r w:rsidRPr="006114DC">
        <w:rPr>
          <w:rFonts w:ascii="Arial" w:hAnsi="Arial" w:cs="Arial"/>
        </w:rPr>
        <w:t>NDPC</w:t>
      </w:r>
      <w:proofErr w:type="spellEnd"/>
      <w:r w:rsidRPr="006114DC">
        <w:rPr>
          <w:rFonts w:ascii="Arial" w:hAnsi="Arial" w:cs="Arial"/>
        </w:rPr>
        <w:t xml:space="preserve"> within </w:t>
      </w:r>
      <w:r w:rsidRPr="006114DC">
        <w:rPr>
          <w:rFonts w:ascii="Arial" w:hAnsi="Arial" w:cs="Arial"/>
          <w:b/>
        </w:rPr>
        <w:t xml:space="preserve">72 hours </w:t>
      </w:r>
      <w:r w:rsidRPr="006114DC">
        <w:rPr>
          <w:rFonts w:ascii="Arial" w:hAnsi="Arial" w:cs="Arial"/>
        </w:rPr>
        <w:t>of the knowledge of the breach</w:t>
      </w:r>
      <w:r w:rsidR="00E16170" w:rsidRPr="006114DC">
        <w:rPr>
          <w:rFonts w:ascii="Arial" w:hAnsi="Arial" w:cs="Arial"/>
        </w:rPr>
        <w:t xml:space="preserve"> which is likely </w:t>
      </w:r>
      <w:r w:rsidR="007B037C" w:rsidRPr="006114DC">
        <w:rPr>
          <w:rFonts w:ascii="Arial" w:hAnsi="Arial" w:cs="Arial"/>
        </w:rPr>
        <w:t xml:space="preserve">to </w:t>
      </w:r>
      <w:r w:rsidR="00E16170" w:rsidRPr="006114DC">
        <w:rPr>
          <w:rFonts w:ascii="Arial" w:hAnsi="Arial" w:cs="Arial"/>
        </w:rPr>
        <w:t>result in a risk to the rights and freedom of Data Subjects</w:t>
      </w:r>
      <w:r w:rsidRPr="006114DC">
        <w:rPr>
          <w:rFonts w:ascii="Arial" w:hAnsi="Arial" w:cs="Arial"/>
        </w:rPr>
        <w:t>, in line with the provisions of the NDP</w:t>
      </w:r>
      <w:r w:rsidR="002E7908">
        <w:rPr>
          <w:rFonts w:ascii="Arial" w:hAnsi="Arial" w:cs="Arial"/>
        </w:rPr>
        <w:t xml:space="preserve"> </w:t>
      </w:r>
      <w:r w:rsidRPr="006114DC">
        <w:rPr>
          <w:rFonts w:ascii="Arial" w:hAnsi="Arial" w:cs="Arial"/>
        </w:rPr>
        <w:t>A</w:t>
      </w:r>
      <w:r w:rsidR="002E7908">
        <w:rPr>
          <w:rFonts w:ascii="Arial" w:hAnsi="Arial" w:cs="Arial"/>
        </w:rPr>
        <w:t>ct/G</w:t>
      </w:r>
      <w:r w:rsidR="0065733D">
        <w:rPr>
          <w:rFonts w:ascii="Arial" w:hAnsi="Arial" w:cs="Arial"/>
        </w:rPr>
        <w:t>AID</w:t>
      </w:r>
      <w:r w:rsidRPr="006114DC">
        <w:rPr>
          <w:rFonts w:ascii="Arial" w:hAnsi="Arial" w:cs="Arial"/>
        </w:rPr>
        <w:t xml:space="preserve">. The report would detail the number of data likely to be affected, cause of the breach and remedial actions being taken by </w:t>
      </w:r>
      <w:r w:rsidR="00B14DEE">
        <w:rPr>
          <w:rFonts w:ascii="Arial" w:hAnsi="Arial" w:cs="Arial"/>
        </w:rPr>
        <w:t>CHH</w:t>
      </w:r>
      <w:r w:rsidRPr="006114DC">
        <w:rPr>
          <w:rFonts w:ascii="Arial" w:hAnsi="Arial" w:cs="Arial"/>
          <w:b/>
        </w:rPr>
        <w:t xml:space="preserve"> </w:t>
      </w:r>
      <w:r w:rsidRPr="006114DC">
        <w:rPr>
          <w:rFonts w:ascii="Arial" w:hAnsi="Arial" w:cs="Arial"/>
        </w:rPr>
        <w:t xml:space="preserve">to remedy the breach. </w:t>
      </w:r>
    </w:p>
    <w:p w14:paraId="062AEA2E" w14:textId="77777777" w:rsidR="00291723" w:rsidRPr="00291723" w:rsidRDefault="00291723" w:rsidP="00291723">
      <w:pPr>
        <w:pStyle w:val="ListParagraph"/>
        <w:spacing w:before="240"/>
        <w:ind w:left="1998"/>
        <w:jc w:val="both"/>
        <w:rPr>
          <w:rFonts w:ascii="Arial" w:hAnsi="Arial" w:cs="Arial"/>
        </w:rPr>
      </w:pPr>
    </w:p>
    <w:p w14:paraId="30FB51B2" w14:textId="6A5AFD3D" w:rsidR="00957242" w:rsidRPr="000F6E47" w:rsidRDefault="00957242" w:rsidP="00EE52A2">
      <w:pPr>
        <w:pStyle w:val="ListParagraph"/>
        <w:spacing w:before="240"/>
        <w:ind w:left="1998"/>
        <w:jc w:val="both"/>
        <w:rPr>
          <w:rFonts w:ascii="Arial" w:hAnsi="Arial" w:cs="Arial"/>
        </w:rPr>
      </w:pPr>
      <w:r w:rsidRPr="006114DC">
        <w:rPr>
          <w:rFonts w:ascii="Arial" w:hAnsi="Arial" w:cs="Arial"/>
        </w:rPr>
        <w:t xml:space="preserve">In particular, the notification to </w:t>
      </w:r>
      <w:proofErr w:type="spellStart"/>
      <w:r w:rsidR="000F6E47" w:rsidRPr="006114DC">
        <w:rPr>
          <w:rFonts w:ascii="Arial" w:hAnsi="Arial" w:cs="Arial"/>
        </w:rPr>
        <w:t>NDPC</w:t>
      </w:r>
      <w:proofErr w:type="spellEnd"/>
      <w:r w:rsidRPr="006114DC">
        <w:rPr>
          <w:rFonts w:ascii="Arial" w:hAnsi="Arial" w:cs="Arial"/>
        </w:rPr>
        <w:t xml:space="preserve"> will include the following:</w:t>
      </w:r>
      <w:r w:rsidRPr="000F6E47">
        <w:rPr>
          <w:rFonts w:ascii="Arial" w:hAnsi="Arial" w:cs="Arial"/>
        </w:rPr>
        <w:t xml:space="preserve"> </w:t>
      </w:r>
    </w:p>
    <w:p w14:paraId="22D79D68" w14:textId="135EA78E" w:rsidR="00957242" w:rsidRPr="000F6E47" w:rsidRDefault="00957242" w:rsidP="00EE52A2">
      <w:pPr>
        <w:pStyle w:val="ListParagraph"/>
        <w:spacing w:before="240"/>
        <w:ind w:left="1998"/>
        <w:jc w:val="both"/>
        <w:rPr>
          <w:rFonts w:ascii="Arial" w:hAnsi="Arial" w:cs="Arial"/>
        </w:rPr>
      </w:pPr>
    </w:p>
    <w:p w14:paraId="45D42D8C" w14:textId="37BF0463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 description of the circumstances of the loss or unauthorized access or disclosure;</w:t>
      </w:r>
    </w:p>
    <w:p w14:paraId="36181BB6" w14:textId="77777777" w:rsidR="00957242" w:rsidRPr="000F6E47" w:rsidRDefault="00957242" w:rsidP="00957242">
      <w:pPr>
        <w:pStyle w:val="ListParagraph"/>
        <w:spacing w:before="240"/>
        <w:ind w:left="2268"/>
        <w:jc w:val="both"/>
        <w:rPr>
          <w:rFonts w:ascii="Arial" w:hAnsi="Arial" w:cs="Arial"/>
        </w:rPr>
      </w:pPr>
    </w:p>
    <w:p w14:paraId="77E431D1" w14:textId="29EEFCFF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The date or time period during which the loss or unauthorized access or disclosure occurred</w:t>
      </w:r>
      <w:r w:rsidR="00572448" w:rsidRPr="000F6E47">
        <w:rPr>
          <w:rFonts w:ascii="Arial" w:hAnsi="Arial" w:cs="Arial"/>
        </w:rPr>
        <w:t xml:space="preserve"> or continued</w:t>
      </w:r>
      <w:r w:rsidRPr="000F6E47">
        <w:rPr>
          <w:rFonts w:ascii="Arial" w:hAnsi="Arial" w:cs="Arial"/>
        </w:rPr>
        <w:t>;</w:t>
      </w:r>
    </w:p>
    <w:p w14:paraId="668AD6AE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08581697" w14:textId="55707266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 description of the personal information involved in the loss or unauthorized access or disclosure;</w:t>
      </w:r>
    </w:p>
    <w:p w14:paraId="4AF50732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3667557B" w14:textId="147E6C9A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An assessment of the risk of harm to individuals as a result of the loss or unauthorized access or disclosure;</w:t>
      </w:r>
    </w:p>
    <w:p w14:paraId="498AE20D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50468858" w14:textId="77777777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An estimate of the number of individuals to whom there is a real risk of significant harm as a result of the loss or unauthorized access or disclosure;</w:t>
      </w:r>
    </w:p>
    <w:p w14:paraId="3CE97508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3B34A2A2" w14:textId="6F51494A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 descripti</w:t>
      </w:r>
      <w:r w:rsidR="009B4022" w:rsidRPr="000F6E47">
        <w:rPr>
          <w:rFonts w:ascii="Arial" w:hAnsi="Arial" w:cs="Arial"/>
        </w:rPr>
        <w:t xml:space="preserve">on of any steps </w:t>
      </w:r>
      <w:r w:rsidR="001C25F4">
        <w:rPr>
          <w:rFonts w:ascii="Arial" w:hAnsi="Arial" w:cs="Arial"/>
          <w:bCs/>
        </w:rPr>
        <w:t>the Company</w:t>
      </w:r>
      <w:r w:rsidR="00FB1E9B">
        <w:rPr>
          <w:rFonts w:ascii="Arial" w:hAnsi="Arial" w:cs="Arial"/>
          <w:bCs/>
        </w:rPr>
        <w:t xml:space="preserve"> </w:t>
      </w:r>
      <w:r w:rsidRPr="000F6E47">
        <w:rPr>
          <w:rFonts w:ascii="Arial" w:hAnsi="Arial" w:cs="Arial"/>
        </w:rPr>
        <w:t>has taken to reduce the risk of harm to individuals;</w:t>
      </w:r>
    </w:p>
    <w:p w14:paraId="6D4FF7EA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011867C8" w14:textId="2C40A89C" w:rsidR="00957242" w:rsidRPr="000F6E47" w:rsidRDefault="00957242" w:rsidP="00957242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A descripti</w:t>
      </w:r>
      <w:r w:rsidR="00062647" w:rsidRPr="000F6E47">
        <w:rPr>
          <w:rFonts w:ascii="Arial" w:hAnsi="Arial" w:cs="Arial"/>
        </w:rPr>
        <w:t>on of any steps</w:t>
      </w:r>
      <w:r w:rsidR="00062647" w:rsidRPr="000F6E47">
        <w:rPr>
          <w:rFonts w:ascii="Arial" w:hAnsi="Arial" w:cs="Arial"/>
          <w:b/>
        </w:rPr>
        <w:t xml:space="preserve"> </w:t>
      </w:r>
      <w:r w:rsidR="001C25F4">
        <w:rPr>
          <w:rFonts w:ascii="Arial" w:hAnsi="Arial" w:cs="Arial"/>
          <w:bCs/>
        </w:rPr>
        <w:t>the Company</w:t>
      </w:r>
      <w:r w:rsidR="00FB1E9B">
        <w:rPr>
          <w:rFonts w:ascii="Arial" w:hAnsi="Arial" w:cs="Arial"/>
          <w:bCs/>
        </w:rPr>
        <w:t xml:space="preserve"> </w:t>
      </w:r>
      <w:r w:rsidRPr="000F6E47">
        <w:rPr>
          <w:rFonts w:ascii="Arial" w:hAnsi="Arial" w:cs="Arial"/>
        </w:rPr>
        <w:t xml:space="preserve">has taken to notify individuals of the loss or unauthorized access or disclosure, and </w:t>
      </w:r>
    </w:p>
    <w:p w14:paraId="13811825" w14:textId="77777777" w:rsidR="00957242" w:rsidRPr="000F6E47" w:rsidRDefault="00957242" w:rsidP="00957242">
      <w:pPr>
        <w:pStyle w:val="ListParagraph"/>
        <w:rPr>
          <w:rFonts w:ascii="Arial" w:hAnsi="Arial" w:cs="Arial"/>
        </w:rPr>
      </w:pPr>
    </w:p>
    <w:p w14:paraId="41F5CBB9" w14:textId="40DA0C79" w:rsidR="006114DC" w:rsidRPr="00FB1E9B" w:rsidRDefault="00957242" w:rsidP="00D72AF9">
      <w:pPr>
        <w:pStyle w:val="ListParagraph"/>
        <w:numPr>
          <w:ilvl w:val="0"/>
          <w:numId w:val="21"/>
        </w:numPr>
        <w:spacing w:before="240"/>
        <w:ind w:left="2268" w:hanging="283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The name and contact information </w:t>
      </w:r>
      <w:r w:rsidR="00D72AF9">
        <w:rPr>
          <w:rFonts w:ascii="Arial" w:hAnsi="Arial" w:cs="Arial"/>
        </w:rPr>
        <w:t>of</w:t>
      </w:r>
      <w:r w:rsidRPr="000F6E47">
        <w:rPr>
          <w:rFonts w:ascii="Arial" w:hAnsi="Arial" w:cs="Arial"/>
        </w:rPr>
        <w:t xml:space="preserve"> a person</w:t>
      </w:r>
      <w:r w:rsidR="00FB1E9B">
        <w:rPr>
          <w:rFonts w:ascii="Arial" w:hAnsi="Arial" w:cs="Arial"/>
        </w:rPr>
        <w:t xml:space="preserve"> </w:t>
      </w:r>
      <w:r w:rsidR="00D72AF9">
        <w:rPr>
          <w:rFonts w:ascii="Arial" w:hAnsi="Arial" w:cs="Arial"/>
        </w:rPr>
        <w:t>(such as the DPO)</w:t>
      </w:r>
      <w:r w:rsidRPr="000F6E47">
        <w:rPr>
          <w:rFonts w:ascii="Arial" w:hAnsi="Arial" w:cs="Arial"/>
        </w:rPr>
        <w:t xml:space="preserve"> who can answer</w:t>
      </w:r>
      <w:r w:rsidR="00B13D81" w:rsidRPr="000F6E47">
        <w:rPr>
          <w:rFonts w:ascii="Arial" w:hAnsi="Arial" w:cs="Arial"/>
        </w:rPr>
        <w:t xml:space="preserve"> </w:t>
      </w:r>
      <w:proofErr w:type="spellStart"/>
      <w:r w:rsidR="00D72AF9" w:rsidRPr="000F6E47">
        <w:rPr>
          <w:rFonts w:ascii="Arial" w:hAnsi="Arial" w:cs="Arial"/>
        </w:rPr>
        <w:t>NDPC’s</w:t>
      </w:r>
      <w:proofErr w:type="spellEnd"/>
      <w:r w:rsidR="00D72AF9" w:rsidRPr="000F6E47">
        <w:rPr>
          <w:rFonts w:ascii="Arial" w:hAnsi="Arial" w:cs="Arial"/>
        </w:rPr>
        <w:t xml:space="preserve"> questions about the loss of unauthorized access or disclosure</w:t>
      </w:r>
      <w:r w:rsidR="00FB1E9B">
        <w:rPr>
          <w:rFonts w:ascii="Arial" w:hAnsi="Arial" w:cs="Arial"/>
        </w:rPr>
        <w:t xml:space="preserve"> </w:t>
      </w:r>
      <w:r w:rsidR="00B13D81" w:rsidRPr="00FB1E9B">
        <w:rPr>
          <w:rFonts w:ascii="Arial" w:hAnsi="Arial" w:cs="Arial"/>
        </w:rPr>
        <w:t xml:space="preserve">on behalf of </w:t>
      </w:r>
      <w:r w:rsidR="00D72AF9" w:rsidRPr="00FB1E9B">
        <w:rPr>
          <w:rFonts w:ascii="Arial" w:hAnsi="Arial" w:cs="Arial"/>
        </w:rPr>
        <w:t>the Company</w:t>
      </w:r>
      <w:r w:rsidR="00D72AF9">
        <w:rPr>
          <w:rFonts w:ascii="Arial" w:hAnsi="Arial" w:cs="Arial"/>
        </w:rPr>
        <w:t>.</w:t>
      </w:r>
    </w:p>
    <w:p w14:paraId="5C34A411" w14:textId="77777777" w:rsidR="006114DC" w:rsidRPr="006114DC" w:rsidRDefault="006114DC" w:rsidP="006114DC">
      <w:pPr>
        <w:pStyle w:val="ListParagraph"/>
        <w:spacing w:before="240"/>
        <w:ind w:left="2268"/>
        <w:jc w:val="both"/>
        <w:rPr>
          <w:rFonts w:ascii="Arial" w:hAnsi="Arial" w:cs="Arial"/>
        </w:rPr>
      </w:pPr>
    </w:p>
    <w:p w14:paraId="3759AB98" w14:textId="77777777" w:rsidR="005E1CFD" w:rsidRDefault="000F357F" w:rsidP="005E1CFD">
      <w:pPr>
        <w:pStyle w:val="ListParagraph"/>
        <w:spacing w:before="240"/>
        <w:ind w:left="1998"/>
        <w:jc w:val="both"/>
        <w:rPr>
          <w:rFonts w:ascii="Arial" w:hAnsi="Arial" w:cs="Arial"/>
        </w:rPr>
      </w:pPr>
      <w:r w:rsidRPr="00EE52A2">
        <w:rPr>
          <w:rFonts w:ascii="Arial" w:hAnsi="Arial" w:cs="Arial"/>
        </w:rPr>
        <w:t xml:space="preserve">In addition to any notification to </w:t>
      </w:r>
      <w:proofErr w:type="spellStart"/>
      <w:r w:rsidRPr="00EE52A2">
        <w:rPr>
          <w:rFonts w:ascii="Arial" w:hAnsi="Arial" w:cs="Arial"/>
        </w:rPr>
        <w:t>N</w:t>
      </w:r>
      <w:r>
        <w:rPr>
          <w:rFonts w:ascii="Arial" w:hAnsi="Arial" w:cs="Arial"/>
        </w:rPr>
        <w:t>DPC</w:t>
      </w:r>
      <w:proofErr w:type="spellEnd"/>
      <w:r w:rsidRPr="00EE52A2">
        <w:rPr>
          <w:rFonts w:ascii="Arial" w:hAnsi="Arial" w:cs="Arial"/>
        </w:rPr>
        <w:t xml:space="preserve"> and based on the evaluation of risks and consequences, </w:t>
      </w:r>
      <w:r w:rsidR="007B037C">
        <w:rPr>
          <w:rFonts w:ascii="Arial" w:hAnsi="Arial" w:cs="Arial"/>
        </w:rPr>
        <w:t xml:space="preserve">where the personal data breach is likely </w:t>
      </w:r>
      <w:r w:rsidR="00274D87">
        <w:rPr>
          <w:rFonts w:ascii="Arial" w:hAnsi="Arial" w:cs="Arial"/>
        </w:rPr>
        <w:t>to result in a high risk to the rights and freedoms of Data Subjects</w:t>
      </w:r>
      <w:r w:rsidR="00761139">
        <w:rPr>
          <w:rFonts w:ascii="Arial" w:hAnsi="Arial" w:cs="Arial"/>
        </w:rPr>
        <w:t xml:space="preserve">, </w:t>
      </w:r>
      <w:r w:rsidRPr="00EE52A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DPO </w:t>
      </w:r>
      <w:r w:rsidRPr="00EE52A2">
        <w:rPr>
          <w:rFonts w:ascii="Arial" w:hAnsi="Arial" w:cs="Arial"/>
        </w:rPr>
        <w:t xml:space="preserve">shall </w:t>
      </w:r>
      <w:r w:rsidR="00761139">
        <w:rPr>
          <w:rFonts w:ascii="Arial" w:hAnsi="Arial" w:cs="Arial"/>
        </w:rPr>
        <w:t>immediately</w:t>
      </w:r>
      <w:r w:rsidRPr="00EE52A2">
        <w:rPr>
          <w:rFonts w:ascii="Arial" w:hAnsi="Arial" w:cs="Arial"/>
        </w:rPr>
        <w:t xml:space="preserve"> notify the Data Subject(s) </w:t>
      </w:r>
      <w:r>
        <w:rPr>
          <w:rFonts w:ascii="Arial" w:hAnsi="Arial" w:cs="Arial"/>
        </w:rPr>
        <w:t>about the Data B</w:t>
      </w:r>
      <w:r w:rsidRPr="00EE52A2">
        <w:rPr>
          <w:rFonts w:ascii="Arial" w:hAnsi="Arial" w:cs="Arial"/>
        </w:rPr>
        <w:t>reach incident.</w:t>
      </w:r>
      <w:r>
        <w:rPr>
          <w:rFonts w:ascii="Arial" w:hAnsi="Arial" w:cs="Arial"/>
        </w:rPr>
        <w:t xml:space="preserve"> The report to the affected Data Subject shall be in the prescribed Data Breach Notification Form (</w:t>
      </w:r>
      <w:r w:rsidRPr="000C1BCE">
        <w:rPr>
          <w:rFonts w:ascii="Arial" w:hAnsi="Arial" w:cs="Arial"/>
          <w:b/>
        </w:rPr>
        <w:t>See Appendix 3</w:t>
      </w:r>
      <w:r>
        <w:rPr>
          <w:rFonts w:ascii="Arial" w:hAnsi="Arial" w:cs="Arial"/>
        </w:rPr>
        <w:t>)</w:t>
      </w:r>
      <w:r w:rsidR="007D5D64">
        <w:rPr>
          <w:rFonts w:ascii="Arial" w:hAnsi="Arial" w:cs="Arial"/>
        </w:rPr>
        <w:t>.</w:t>
      </w:r>
    </w:p>
    <w:p w14:paraId="7C79090B" w14:textId="77777777" w:rsidR="005E1CFD" w:rsidRDefault="005E1CFD" w:rsidP="005E1CFD">
      <w:pPr>
        <w:pStyle w:val="ListParagraph"/>
        <w:spacing w:before="240"/>
        <w:ind w:left="1998"/>
        <w:jc w:val="both"/>
        <w:rPr>
          <w:rFonts w:ascii="Arial" w:hAnsi="Arial" w:cs="Arial"/>
        </w:rPr>
      </w:pPr>
    </w:p>
    <w:p w14:paraId="36F380AE" w14:textId="67CA2C72" w:rsidR="005E1CFD" w:rsidRDefault="005E1CFD" w:rsidP="001C0F7C">
      <w:pPr>
        <w:pStyle w:val="ListParagraph"/>
        <w:spacing w:before="240"/>
        <w:ind w:left="1998"/>
        <w:jc w:val="both"/>
        <w:rPr>
          <w:rFonts w:ascii="Arial" w:hAnsi="Arial" w:cs="Arial"/>
        </w:rPr>
      </w:pPr>
      <w:r w:rsidRPr="005E1CFD">
        <w:rPr>
          <w:rFonts w:ascii="Arial" w:hAnsi="Arial" w:cs="Arial"/>
        </w:rPr>
        <w:t>In evaluating whether a personal data breach</w:t>
      </w:r>
      <w:r w:rsidR="000120FE">
        <w:rPr>
          <w:rFonts w:ascii="Arial" w:hAnsi="Arial" w:cs="Arial"/>
        </w:rPr>
        <w:t xml:space="preserve"> incident</w:t>
      </w:r>
      <w:r w:rsidRPr="005E1CFD">
        <w:rPr>
          <w:rFonts w:ascii="Arial" w:hAnsi="Arial" w:cs="Arial"/>
        </w:rPr>
        <w:t xml:space="preserve"> is</w:t>
      </w:r>
      <w:r w:rsidRPr="005E1CFD">
        <w:rPr>
          <w:rFonts w:ascii="Arial" w:hAnsi="Arial" w:cs="Arial"/>
          <w:spacing w:val="11"/>
        </w:rPr>
        <w:t xml:space="preserve"> </w:t>
      </w:r>
      <w:r w:rsidRPr="005E1CFD">
        <w:rPr>
          <w:rFonts w:ascii="Arial" w:hAnsi="Arial" w:cs="Arial"/>
        </w:rPr>
        <w:t>likely to result in a risk to the rights</w:t>
      </w:r>
      <w:r w:rsidRPr="005E1CFD">
        <w:rPr>
          <w:rFonts w:ascii="Arial" w:hAnsi="Arial" w:cs="Arial"/>
          <w:spacing w:val="11"/>
        </w:rPr>
        <w:t xml:space="preserve"> </w:t>
      </w:r>
      <w:r w:rsidRPr="005E1CFD">
        <w:rPr>
          <w:rFonts w:ascii="Arial" w:hAnsi="Arial" w:cs="Arial"/>
        </w:rPr>
        <w:t xml:space="preserve">and freedoms of </w:t>
      </w:r>
      <w:r w:rsidR="000120FE">
        <w:rPr>
          <w:rFonts w:ascii="Arial" w:hAnsi="Arial" w:cs="Arial"/>
        </w:rPr>
        <w:t>D</w:t>
      </w:r>
      <w:r w:rsidRPr="005E1CFD">
        <w:rPr>
          <w:rFonts w:ascii="Arial" w:hAnsi="Arial" w:cs="Arial"/>
        </w:rPr>
        <w:t xml:space="preserve">ata </w:t>
      </w:r>
      <w:r w:rsidR="000120FE">
        <w:rPr>
          <w:rFonts w:ascii="Arial" w:hAnsi="Arial" w:cs="Arial"/>
        </w:rPr>
        <w:t>S</w:t>
      </w:r>
      <w:r w:rsidRPr="005E1CFD">
        <w:rPr>
          <w:rFonts w:ascii="Arial" w:hAnsi="Arial" w:cs="Arial"/>
        </w:rPr>
        <w:t>ubject</w:t>
      </w:r>
      <w:r w:rsidR="000120FE">
        <w:rPr>
          <w:rFonts w:ascii="Arial" w:hAnsi="Arial" w:cs="Arial"/>
        </w:rPr>
        <w:t>s</w:t>
      </w:r>
      <w:r w:rsidRPr="005E1CFD">
        <w:rPr>
          <w:rFonts w:ascii="Arial" w:hAnsi="Arial" w:cs="Arial"/>
        </w:rPr>
        <w:t>,</w:t>
      </w:r>
      <w:r w:rsidR="000120FE">
        <w:rPr>
          <w:rFonts w:ascii="Arial" w:hAnsi="Arial" w:cs="Arial"/>
        </w:rPr>
        <w:t xml:space="preserve"> </w:t>
      </w:r>
      <w:r w:rsidR="001C25F4">
        <w:rPr>
          <w:rFonts w:ascii="Arial" w:hAnsi="Arial" w:cs="Arial"/>
        </w:rPr>
        <w:t>t</w:t>
      </w:r>
      <w:r w:rsidR="00D72AF9">
        <w:rPr>
          <w:rFonts w:ascii="Arial" w:hAnsi="Arial" w:cs="Arial"/>
        </w:rPr>
        <w:t>he Company</w:t>
      </w:r>
      <w:r w:rsidRPr="005E1CFD">
        <w:rPr>
          <w:rFonts w:ascii="Arial" w:hAnsi="Arial" w:cs="Arial"/>
        </w:rPr>
        <w:t xml:space="preserve"> </w:t>
      </w:r>
      <w:r w:rsidR="001C0F7C">
        <w:rPr>
          <w:rFonts w:ascii="Arial" w:hAnsi="Arial" w:cs="Arial"/>
        </w:rPr>
        <w:t>will take into consideration the following:</w:t>
      </w:r>
    </w:p>
    <w:p w14:paraId="2A161D23" w14:textId="77777777" w:rsidR="005E1CFD" w:rsidRDefault="005E1CFD" w:rsidP="001C0F7C">
      <w:pPr>
        <w:pStyle w:val="ListParagraph"/>
        <w:spacing w:before="240"/>
        <w:ind w:left="1998"/>
        <w:jc w:val="both"/>
        <w:rPr>
          <w:rFonts w:ascii="Arial" w:hAnsi="Arial" w:cs="Arial"/>
        </w:rPr>
      </w:pPr>
    </w:p>
    <w:p w14:paraId="355CB34C" w14:textId="77777777" w:rsidR="001C0F7C" w:rsidRPr="001C0F7C" w:rsidRDefault="005E1CFD" w:rsidP="001C0F7C">
      <w:pPr>
        <w:pStyle w:val="ListParagraph"/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5E1CFD">
        <w:rPr>
          <w:rFonts w:ascii="Arial" w:hAnsi="Arial" w:cs="Arial"/>
        </w:rPr>
        <w:t>the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likely</w:t>
      </w:r>
      <w:r w:rsidRPr="005E1CFD">
        <w:rPr>
          <w:rFonts w:ascii="Arial" w:hAnsi="Arial" w:cs="Arial"/>
          <w:spacing w:val="-20"/>
        </w:rPr>
        <w:t xml:space="preserve"> </w:t>
      </w:r>
      <w:r w:rsidRPr="005E1CFD">
        <w:rPr>
          <w:rFonts w:ascii="Arial" w:hAnsi="Arial" w:cs="Arial"/>
        </w:rPr>
        <w:t>effectiveness</w:t>
      </w:r>
      <w:r w:rsidRPr="005E1CFD">
        <w:rPr>
          <w:rFonts w:ascii="Arial" w:hAnsi="Arial" w:cs="Arial"/>
          <w:spacing w:val="-14"/>
        </w:rPr>
        <w:t xml:space="preserve"> </w:t>
      </w:r>
      <w:r w:rsidRPr="005E1CFD">
        <w:rPr>
          <w:rFonts w:ascii="Arial" w:hAnsi="Arial" w:cs="Arial"/>
        </w:rPr>
        <w:t>of</w:t>
      </w:r>
      <w:r w:rsidRPr="005E1CFD">
        <w:rPr>
          <w:rFonts w:ascii="Arial" w:hAnsi="Arial" w:cs="Arial"/>
          <w:spacing w:val="-16"/>
        </w:rPr>
        <w:t xml:space="preserve"> </w:t>
      </w:r>
      <w:r w:rsidRPr="005E1CFD">
        <w:rPr>
          <w:rFonts w:ascii="Arial" w:hAnsi="Arial" w:cs="Arial"/>
        </w:rPr>
        <w:t>any</w:t>
      </w:r>
      <w:r w:rsidRPr="005E1CFD">
        <w:rPr>
          <w:rFonts w:ascii="Arial" w:hAnsi="Arial" w:cs="Arial"/>
          <w:spacing w:val="-20"/>
        </w:rPr>
        <w:t xml:space="preserve"> </w:t>
      </w:r>
      <w:r w:rsidRPr="005E1CFD">
        <w:rPr>
          <w:rFonts w:ascii="Arial" w:hAnsi="Arial" w:cs="Arial"/>
        </w:rPr>
        <w:t>technical</w:t>
      </w:r>
      <w:r w:rsidRPr="005E1CFD">
        <w:rPr>
          <w:rFonts w:ascii="Arial" w:hAnsi="Arial" w:cs="Arial"/>
          <w:spacing w:val="-14"/>
        </w:rPr>
        <w:t xml:space="preserve"> </w:t>
      </w:r>
      <w:r w:rsidRPr="005E1CFD">
        <w:rPr>
          <w:rFonts w:ascii="Arial" w:hAnsi="Arial" w:cs="Arial"/>
        </w:rPr>
        <w:t>and</w:t>
      </w:r>
      <w:r w:rsidRPr="005E1CFD">
        <w:rPr>
          <w:rFonts w:ascii="Arial" w:hAnsi="Arial" w:cs="Arial"/>
          <w:spacing w:val="-14"/>
        </w:rPr>
        <w:t xml:space="preserve"> </w:t>
      </w:r>
      <w:r w:rsidRPr="005E1CFD">
        <w:rPr>
          <w:rFonts w:ascii="Arial" w:hAnsi="Arial" w:cs="Arial"/>
        </w:rPr>
        <w:t>administrative</w:t>
      </w:r>
      <w:r w:rsidRPr="005E1CFD">
        <w:rPr>
          <w:rFonts w:ascii="Arial" w:hAnsi="Arial" w:cs="Arial"/>
          <w:spacing w:val="-16"/>
        </w:rPr>
        <w:t xml:space="preserve"> </w:t>
      </w:r>
      <w:r w:rsidRPr="005E1CFD">
        <w:rPr>
          <w:rFonts w:ascii="Arial" w:hAnsi="Arial" w:cs="Arial"/>
        </w:rPr>
        <w:t>measures</w:t>
      </w:r>
      <w:r w:rsidRPr="005E1CFD">
        <w:rPr>
          <w:rFonts w:ascii="Arial" w:hAnsi="Arial" w:cs="Arial"/>
          <w:spacing w:val="-1"/>
        </w:rPr>
        <w:t xml:space="preserve"> </w:t>
      </w:r>
      <w:r w:rsidRPr="005E1CFD">
        <w:rPr>
          <w:rFonts w:ascii="Arial" w:hAnsi="Arial" w:cs="Arial"/>
        </w:rPr>
        <w:t>implemented</w:t>
      </w:r>
      <w:r w:rsidRPr="005E1CFD">
        <w:rPr>
          <w:rFonts w:ascii="Arial" w:hAnsi="Arial" w:cs="Arial"/>
          <w:spacing w:val="-20"/>
        </w:rPr>
        <w:t xml:space="preserve"> </w:t>
      </w:r>
      <w:r w:rsidRPr="005E1CFD">
        <w:rPr>
          <w:rFonts w:ascii="Arial" w:hAnsi="Arial" w:cs="Arial"/>
        </w:rPr>
        <w:t>to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mitigate</w:t>
      </w:r>
      <w:r w:rsidRPr="005E1CFD">
        <w:rPr>
          <w:rFonts w:ascii="Arial" w:hAnsi="Arial" w:cs="Arial"/>
          <w:spacing w:val="-23"/>
        </w:rPr>
        <w:t xml:space="preserve"> </w:t>
      </w:r>
      <w:r w:rsidRPr="005E1CFD">
        <w:rPr>
          <w:rFonts w:ascii="Arial" w:hAnsi="Arial" w:cs="Arial"/>
        </w:rPr>
        <w:t>the</w:t>
      </w:r>
      <w:r w:rsidRPr="005E1CFD">
        <w:rPr>
          <w:rFonts w:ascii="Arial" w:hAnsi="Arial" w:cs="Arial"/>
          <w:spacing w:val="-21"/>
        </w:rPr>
        <w:t xml:space="preserve"> </w:t>
      </w:r>
      <w:r w:rsidRPr="005E1CFD">
        <w:rPr>
          <w:rFonts w:ascii="Arial" w:hAnsi="Arial" w:cs="Arial"/>
        </w:rPr>
        <w:t>likely</w:t>
      </w:r>
      <w:r w:rsidRPr="005E1CFD">
        <w:rPr>
          <w:rFonts w:ascii="Arial" w:hAnsi="Arial" w:cs="Arial"/>
          <w:spacing w:val="-20"/>
        </w:rPr>
        <w:t xml:space="preserve"> </w:t>
      </w:r>
      <w:r w:rsidRPr="005E1CFD">
        <w:rPr>
          <w:rFonts w:ascii="Arial" w:hAnsi="Arial" w:cs="Arial"/>
        </w:rPr>
        <w:t>harm</w:t>
      </w:r>
      <w:r w:rsidRPr="005E1CFD">
        <w:rPr>
          <w:rFonts w:ascii="Arial" w:hAnsi="Arial" w:cs="Arial"/>
          <w:spacing w:val="-22"/>
        </w:rPr>
        <w:t xml:space="preserve"> </w:t>
      </w:r>
      <w:r w:rsidRPr="005E1CFD">
        <w:rPr>
          <w:rFonts w:ascii="Arial" w:hAnsi="Arial" w:cs="Arial"/>
        </w:rPr>
        <w:t>resulting</w:t>
      </w:r>
      <w:r w:rsidRPr="005E1CFD">
        <w:rPr>
          <w:rFonts w:ascii="Arial" w:hAnsi="Arial" w:cs="Arial"/>
          <w:spacing w:val="-25"/>
        </w:rPr>
        <w:t xml:space="preserve"> </w:t>
      </w:r>
      <w:r w:rsidRPr="005E1CFD">
        <w:rPr>
          <w:rFonts w:ascii="Arial" w:hAnsi="Arial" w:cs="Arial"/>
        </w:rPr>
        <w:t>from</w:t>
      </w:r>
      <w:r w:rsidRPr="005E1CFD">
        <w:rPr>
          <w:rFonts w:ascii="Arial" w:hAnsi="Arial" w:cs="Arial"/>
          <w:spacing w:val="-26"/>
        </w:rPr>
        <w:t xml:space="preserve"> </w:t>
      </w:r>
      <w:r w:rsidRPr="005E1CFD">
        <w:rPr>
          <w:rFonts w:ascii="Arial" w:hAnsi="Arial" w:cs="Arial"/>
        </w:rPr>
        <w:t>the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personal</w:t>
      </w:r>
      <w:r w:rsidRPr="005E1CFD">
        <w:rPr>
          <w:rFonts w:ascii="Arial" w:hAnsi="Arial" w:cs="Arial"/>
          <w:spacing w:val="-20"/>
        </w:rPr>
        <w:t xml:space="preserve"> </w:t>
      </w:r>
      <w:r w:rsidRPr="005E1CFD">
        <w:rPr>
          <w:rFonts w:ascii="Arial" w:hAnsi="Arial" w:cs="Arial"/>
        </w:rPr>
        <w:t>data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breach,</w:t>
      </w:r>
      <w:r w:rsidRPr="005E1CFD">
        <w:rPr>
          <w:rFonts w:ascii="Arial" w:hAnsi="Arial" w:cs="Arial"/>
          <w:spacing w:val="-1"/>
        </w:rPr>
        <w:t xml:space="preserve"> </w:t>
      </w:r>
      <w:r w:rsidRPr="005E1CFD">
        <w:rPr>
          <w:rFonts w:ascii="Arial" w:hAnsi="Arial" w:cs="Arial"/>
        </w:rPr>
        <w:t>including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any</w:t>
      </w:r>
      <w:r w:rsidRPr="005E1CFD">
        <w:rPr>
          <w:rFonts w:ascii="Arial" w:hAnsi="Arial" w:cs="Arial"/>
          <w:spacing w:val="-18"/>
        </w:rPr>
        <w:t xml:space="preserve"> </w:t>
      </w:r>
      <w:r w:rsidRPr="005E1CFD">
        <w:rPr>
          <w:rFonts w:ascii="Arial" w:hAnsi="Arial" w:cs="Arial"/>
        </w:rPr>
        <w:t>encryption</w:t>
      </w:r>
      <w:r w:rsidRPr="005E1CFD">
        <w:rPr>
          <w:rFonts w:ascii="Arial" w:hAnsi="Arial" w:cs="Arial"/>
          <w:spacing w:val="-12"/>
        </w:rPr>
        <w:t xml:space="preserve"> </w:t>
      </w:r>
      <w:r w:rsidRPr="005E1CFD">
        <w:rPr>
          <w:rFonts w:ascii="Arial" w:hAnsi="Arial" w:cs="Arial"/>
        </w:rPr>
        <w:t>or</w:t>
      </w:r>
      <w:r w:rsidRPr="005E1CFD">
        <w:rPr>
          <w:rFonts w:ascii="Arial" w:hAnsi="Arial" w:cs="Arial"/>
          <w:spacing w:val="-13"/>
        </w:rPr>
        <w:t xml:space="preserve"> </w:t>
      </w:r>
      <w:r w:rsidRPr="005E1CFD">
        <w:rPr>
          <w:rFonts w:ascii="Arial" w:hAnsi="Arial" w:cs="Arial"/>
        </w:rPr>
        <w:t>de-identification</w:t>
      </w:r>
      <w:r w:rsidRPr="005E1CFD">
        <w:rPr>
          <w:rFonts w:ascii="Arial" w:hAnsi="Arial" w:cs="Arial"/>
          <w:spacing w:val="-16"/>
        </w:rPr>
        <w:t xml:space="preserve"> </w:t>
      </w:r>
      <w:r w:rsidRPr="005E1CFD">
        <w:rPr>
          <w:rFonts w:ascii="Arial" w:hAnsi="Arial" w:cs="Arial"/>
        </w:rPr>
        <w:t>of</w:t>
      </w:r>
      <w:r w:rsidRPr="005E1CFD">
        <w:rPr>
          <w:rFonts w:ascii="Arial" w:hAnsi="Arial" w:cs="Arial"/>
          <w:spacing w:val="-14"/>
        </w:rPr>
        <w:t xml:space="preserve"> </w:t>
      </w:r>
      <w:r w:rsidRPr="005E1CFD">
        <w:rPr>
          <w:rFonts w:ascii="Arial" w:hAnsi="Arial" w:cs="Arial"/>
        </w:rPr>
        <w:t>the</w:t>
      </w:r>
      <w:r w:rsidRPr="005E1CFD">
        <w:rPr>
          <w:rFonts w:ascii="Arial" w:hAnsi="Arial" w:cs="Arial"/>
          <w:spacing w:val="-14"/>
        </w:rPr>
        <w:t xml:space="preserve"> </w:t>
      </w:r>
      <w:r w:rsidRPr="005E1CFD">
        <w:rPr>
          <w:rFonts w:ascii="Arial" w:hAnsi="Arial" w:cs="Arial"/>
        </w:rPr>
        <w:t>data</w:t>
      </w:r>
      <w:r w:rsidR="001C0F7C">
        <w:rPr>
          <w:rFonts w:ascii="Arial" w:hAnsi="Arial" w:cs="Arial"/>
          <w:spacing w:val="-14"/>
        </w:rPr>
        <w:t>;</w:t>
      </w:r>
    </w:p>
    <w:p w14:paraId="6A7F4303" w14:textId="77777777" w:rsidR="001C0F7C" w:rsidRPr="001C0F7C" w:rsidRDefault="001C0F7C" w:rsidP="001C0F7C">
      <w:pPr>
        <w:pStyle w:val="ListParagraph"/>
        <w:spacing w:before="240"/>
        <w:ind w:left="2340"/>
        <w:jc w:val="both"/>
        <w:rPr>
          <w:rFonts w:ascii="Arial" w:hAnsi="Arial" w:cs="Arial"/>
        </w:rPr>
      </w:pPr>
    </w:p>
    <w:p w14:paraId="300D87D4" w14:textId="6B409990" w:rsidR="001C0F7C" w:rsidRPr="00C070BB" w:rsidRDefault="005E1CFD" w:rsidP="00C070BB">
      <w:pPr>
        <w:pStyle w:val="ListParagraph"/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1C0F7C">
        <w:rPr>
          <w:rFonts w:ascii="Arial" w:hAnsi="Arial" w:cs="Arial"/>
        </w:rPr>
        <w:t>any subsequent</w:t>
      </w:r>
      <w:r w:rsidRPr="001C0F7C">
        <w:rPr>
          <w:rFonts w:ascii="Arial" w:hAnsi="Arial" w:cs="Arial"/>
          <w:spacing w:val="30"/>
        </w:rPr>
        <w:t xml:space="preserve"> </w:t>
      </w:r>
      <w:r w:rsidRPr="001C0F7C">
        <w:rPr>
          <w:rFonts w:ascii="Arial" w:hAnsi="Arial" w:cs="Arial"/>
        </w:rPr>
        <w:t>measures taken</w:t>
      </w:r>
      <w:r w:rsidRPr="001C0F7C">
        <w:rPr>
          <w:rFonts w:ascii="Arial" w:hAnsi="Arial" w:cs="Arial"/>
          <w:spacing w:val="30"/>
        </w:rPr>
        <w:t xml:space="preserve"> </w:t>
      </w:r>
      <w:r w:rsidRPr="001C0F7C">
        <w:rPr>
          <w:rFonts w:ascii="Arial" w:hAnsi="Arial" w:cs="Arial"/>
        </w:rPr>
        <w:t xml:space="preserve">by </w:t>
      </w:r>
      <w:r w:rsidR="001C25F4">
        <w:rPr>
          <w:rFonts w:ascii="Arial" w:hAnsi="Arial" w:cs="Arial"/>
        </w:rPr>
        <w:t>t</w:t>
      </w:r>
      <w:r w:rsidR="00202D0F">
        <w:rPr>
          <w:rFonts w:ascii="Arial" w:hAnsi="Arial" w:cs="Arial"/>
        </w:rPr>
        <w:t>he Company</w:t>
      </w:r>
      <w:r w:rsidRPr="001C0F7C">
        <w:rPr>
          <w:rFonts w:ascii="Arial" w:hAnsi="Arial" w:cs="Arial"/>
          <w:spacing w:val="33"/>
        </w:rPr>
        <w:t xml:space="preserve"> </w:t>
      </w:r>
      <w:r w:rsidRPr="001C0F7C">
        <w:rPr>
          <w:rFonts w:ascii="Arial" w:hAnsi="Arial" w:cs="Arial"/>
        </w:rPr>
        <w:t>to mitigate such risk; and</w:t>
      </w:r>
    </w:p>
    <w:p w14:paraId="79A0FCC2" w14:textId="77777777" w:rsidR="001C0F7C" w:rsidRDefault="001C0F7C" w:rsidP="001C0F7C">
      <w:pPr>
        <w:pStyle w:val="ListParagraph"/>
        <w:spacing w:before="240"/>
        <w:ind w:left="2340"/>
        <w:jc w:val="both"/>
        <w:rPr>
          <w:rFonts w:ascii="Arial" w:hAnsi="Arial" w:cs="Arial"/>
        </w:rPr>
      </w:pPr>
    </w:p>
    <w:p w14:paraId="1C1ACE82" w14:textId="343D4433" w:rsidR="005E1CFD" w:rsidRPr="001C0F7C" w:rsidRDefault="005E1CFD" w:rsidP="001C0F7C">
      <w:pPr>
        <w:pStyle w:val="ListParagraph"/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1C0F7C">
        <w:rPr>
          <w:rFonts w:ascii="Arial" w:hAnsi="Arial" w:cs="Arial"/>
        </w:rPr>
        <w:t>the nature, scope and sensitivity of the personal data involved.</w:t>
      </w:r>
    </w:p>
    <w:p w14:paraId="5FABB836" w14:textId="77777777" w:rsidR="005E1CFD" w:rsidRPr="007D5D64" w:rsidRDefault="005E1CFD" w:rsidP="007D5D64">
      <w:pPr>
        <w:pStyle w:val="ListParagraph"/>
        <w:spacing w:before="240"/>
        <w:ind w:left="1998"/>
        <w:jc w:val="both"/>
        <w:rPr>
          <w:rFonts w:ascii="Arial" w:hAnsi="Arial" w:cs="Arial"/>
        </w:rPr>
      </w:pPr>
    </w:p>
    <w:p w14:paraId="24EB5B2B" w14:textId="3657E633" w:rsidR="001F6C63" w:rsidRPr="000F6E47" w:rsidRDefault="00C93F52" w:rsidP="00EE52A2">
      <w:pPr>
        <w:pStyle w:val="ListParagraph"/>
        <w:spacing w:before="240"/>
        <w:ind w:left="1998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Before any external report is made (whether to </w:t>
      </w:r>
      <w:proofErr w:type="spellStart"/>
      <w:r w:rsidR="000F6E47" w:rsidRPr="000F6E47">
        <w:rPr>
          <w:rFonts w:ascii="Arial" w:hAnsi="Arial" w:cs="Arial"/>
        </w:rPr>
        <w:t>NDPC</w:t>
      </w:r>
      <w:proofErr w:type="spellEnd"/>
      <w:r w:rsidRPr="000F6E47">
        <w:rPr>
          <w:rFonts w:ascii="Arial" w:hAnsi="Arial" w:cs="Arial"/>
        </w:rPr>
        <w:t xml:space="preserve"> or Data Subject), relevant sta</w:t>
      </w:r>
      <w:r w:rsidR="009B4022" w:rsidRPr="000F6E47">
        <w:rPr>
          <w:rFonts w:ascii="Arial" w:hAnsi="Arial" w:cs="Arial"/>
        </w:rPr>
        <w:t>keholders and in particular</w:t>
      </w:r>
      <w:r w:rsidR="0065733D">
        <w:rPr>
          <w:rFonts w:ascii="Arial" w:hAnsi="Arial" w:cs="Arial"/>
        </w:rPr>
        <w:t>,</w:t>
      </w:r>
      <w:r w:rsidR="009B4022" w:rsidRPr="000F6E47">
        <w:rPr>
          <w:rFonts w:ascii="Arial" w:hAnsi="Arial" w:cs="Arial"/>
        </w:rPr>
        <w:t xml:space="preserve"> </w:t>
      </w:r>
      <w:r w:rsidR="00B14DEE">
        <w:rPr>
          <w:rFonts w:ascii="Arial" w:hAnsi="Arial" w:cs="Arial"/>
          <w:bCs/>
        </w:rPr>
        <w:t>CHH</w:t>
      </w:r>
      <w:r w:rsidR="002A7671" w:rsidRPr="000F6E47">
        <w:rPr>
          <w:rFonts w:ascii="Arial" w:hAnsi="Arial" w:cs="Arial"/>
          <w:b/>
        </w:rPr>
        <w:t xml:space="preserve"> </w:t>
      </w:r>
      <w:r w:rsidRPr="000F6E47">
        <w:rPr>
          <w:rFonts w:ascii="Arial" w:hAnsi="Arial" w:cs="Arial"/>
        </w:rPr>
        <w:t>Data Breach Management Team</w:t>
      </w:r>
      <w:r w:rsidR="0065733D">
        <w:rPr>
          <w:rFonts w:ascii="Arial" w:hAnsi="Arial" w:cs="Arial"/>
        </w:rPr>
        <w:t>,</w:t>
      </w:r>
      <w:r w:rsidRPr="000F6E47">
        <w:rPr>
          <w:rFonts w:ascii="Arial" w:hAnsi="Arial" w:cs="Arial"/>
        </w:rPr>
        <w:t xml:space="preserve"> need to be engaged in the drafting of the </w:t>
      </w:r>
      <w:r w:rsidR="008217D8" w:rsidRPr="000F6E47">
        <w:rPr>
          <w:rFonts w:ascii="Arial" w:hAnsi="Arial" w:cs="Arial"/>
        </w:rPr>
        <w:t xml:space="preserve">relevant notification and to also ensure </w:t>
      </w:r>
      <w:r w:rsidR="009B4022" w:rsidRPr="000F6E47">
        <w:rPr>
          <w:rFonts w:ascii="Arial" w:hAnsi="Arial" w:cs="Arial"/>
        </w:rPr>
        <w:t xml:space="preserve">that </w:t>
      </w:r>
      <w:r w:rsidR="0065733D">
        <w:rPr>
          <w:rFonts w:ascii="Arial" w:hAnsi="Arial" w:cs="Arial"/>
          <w:bCs/>
        </w:rPr>
        <w:t>t</w:t>
      </w:r>
      <w:r w:rsidR="00202D0F">
        <w:rPr>
          <w:rFonts w:ascii="Arial" w:hAnsi="Arial" w:cs="Arial"/>
          <w:bCs/>
        </w:rPr>
        <w:t>he Company</w:t>
      </w:r>
      <w:r w:rsidR="00415E0D">
        <w:rPr>
          <w:rFonts w:ascii="Arial" w:hAnsi="Arial" w:cs="Arial"/>
          <w:bCs/>
        </w:rPr>
        <w:t xml:space="preserve"> </w:t>
      </w:r>
      <w:r w:rsidR="008217D8" w:rsidRPr="000F6E47">
        <w:rPr>
          <w:rFonts w:ascii="Arial" w:hAnsi="Arial" w:cs="Arial"/>
        </w:rPr>
        <w:t xml:space="preserve">can adequately deal with any external inquiries that </w:t>
      </w:r>
      <w:r w:rsidR="006270C3" w:rsidRPr="000F6E47">
        <w:rPr>
          <w:rFonts w:ascii="Arial" w:hAnsi="Arial" w:cs="Arial"/>
        </w:rPr>
        <w:t xml:space="preserve">may </w:t>
      </w:r>
      <w:r w:rsidR="008217D8" w:rsidRPr="000F6E47">
        <w:rPr>
          <w:rFonts w:ascii="Arial" w:hAnsi="Arial" w:cs="Arial"/>
        </w:rPr>
        <w:t xml:space="preserve">be directed at </w:t>
      </w:r>
      <w:r w:rsidR="00B14DEE">
        <w:rPr>
          <w:rFonts w:ascii="Arial" w:hAnsi="Arial" w:cs="Arial"/>
        </w:rPr>
        <w:t>CHH</w:t>
      </w:r>
      <w:r w:rsidR="008217D8" w:rsidRPr="000F6E47">
        <w:rPr>
          <w:rFonts w:ascii="Arial" w:hAnsi="Arial" w:cs="Arial"/>
        </w:rPr>
        <w:t xml:space="preserve"> as a result of the breach.</w:t>
      </w:r>
    </w:p>
    <w:p w14:paraId="74154C85" w14:textId="77777777" w:rsidR="00DA17F4" w:rsidRPr="000F6E47" w:rsidRDefault="00DA17F4" w:rsidP="00735F05">
      <w:pPr>
        <w:pStyle w:val="ListParagraph"/>
        <w:ind w:left="1998"/>
        <w:jc w:val="both"/>
        <w:rPr>
          <w:rFonts w:ascii="Arial" w:hAnsi="Arial" w:cs="Arial"/>
        </w:rPr>
      </w:pPr>
    </w:p>
    <w:p w14:paraId="70258A97" w14:textId="77777777" w:rsidR="000D32E7" w:rsidRPr="000F6E47" w:rsidRDefault="000D32E7" w:rsidP="00735F05">
      <w:pPr>
        <w:pStyle w:val="ListParagraph"/>
        <w:numPr>
          <w:ilvl w:val="2"/>
          <w:numId w:val="1"/>
        </w:numPr>
        <w:ind w:left="1998" w:hanging="558"/>
        <w:jc w:val="both"/>
        <w:rPr>
          <w:rFonts w:ascii="Arial" w:hAnsi="Arial" w:cs="Arial"/>
          <w:b/>
          <w:lang w:val="en-GB"/>
        </w:rPr>
      </w:pPr>
      <w:r w:rsidRPr="000F6E47">
        <w:rPr>
          <w:rFonts w:ascii="Arial" w:hAnsi="Arial" w:cs="Arial"/>
          <w:b/>
        </w:rPr>
        <w:t xml:space="preserve">Evaluation </w:t>
      </w:r>
      <w:r w:rsidR="00CE7D62" w:rsidRPr="000F6E47">
        <w:rPr>
          <w:rFonts w:ascii="Arial" w:hAnsi="Arial" w:cs="Arial"/>
          <w:b/>
        </w:rPr>
        <w:t>and Response</w:t>
      </w:r>
    </w:p>
    <w:p w14:paraId="6B42C1DB" w14:textId="77777777" w:rsidR="00CE7D62" w:rsidRPr="000F6E47" w:rsidRDefault="00CE7D62" w:rsidP="00735F05">
      <w:pPr>
        <w:pStyle w:val="ListParagraph"/>
        <w:ind w:left="1998"/>
        <w:jc w:val="both"/>
        <w:rPr>
          <w:rFonts w:ascii="Arial" w:hAnsi="Arial" w:cs="Arial"/>
          <w:lang w:val="en-GB"/>
        </w:rPr>
      </w:pPr>
    </w:p>
    <w:p w14:paraId="7B13EA43" w14:textId="2C072D43" w:rsidR="000D32E7" w:rsidRPr="000F6E47" w:rsidRDefault="00202D0F" w:rsidP="00735F05">
      <w:pPr>
        <w:pStyle w:val="ListParagraph"/>
        <w:ind w:left="199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The Company</w:t>
      </w:r>
      <w:r w:rsidR="00845B7E" w:rsidRPr="000F6E47">
        <w:rPr>
          <w:rFonts w:ascii="Arial" w:hAnsi="Arial" w:cs="Arial"/>
        </w:rPr>
        <w:t xml:space="preserve"> </w:t>
      </w:r>
      <w:r w:rsidR="00CE7D62" w:rsidRPr="000F6E47">
        <w:rPr>
          <w:rFonts w:ascii="Arial" w:hAnsi="Arial" w:cs="Arial"/>
        </w:rPr>
        <w:t>will review t</w:t>
      </w:r>
      <w:r w:rsidR="000D32E7" w:rsidRPr="000F6E47">
        <w:rPr>
          <w:rFonts w:ascii="Arial" w:hAnsi="Arial" w:cs="Arial"/>
        </w:rPr>
        <w:t>he causes of the incident and the effectiveness of</w:t>
      </w:r>
      <w:r w:rsidR="002A7671" w:rsidRPr="000F6E47">
        <w:rPr>
          <w:rFonts w:ascii="Arial" w:hAnsi="Arial" w:cs="Arial"/>
        </w:rPr>
        <w:t xml:space="preserve"> </w:t>
      </w:r>
      <w:r w:rsidR="001C25F4">
        <w:rPr>
          <w:rFonts w:ascii="Arial" w:hAnsi="Arial" w:cs="Arial"/>
          <w:bCs/>
        </w:rPr>
        <w:t>t</w:t>
      </w:r>
      <w:r w:rsidR="00D72AF9">
        <w:rPr>
          <w:rFonts w:ascii="Arial" w:hAnsi="Arial" w:cs="Arial"/>
          <w:bCs/>
        </w:rPr>
        <w:t>he Company’s</w:t>
      </w:r>
      <w:r w:rsidR="008836BB">
        <w:rPr>
          <w:rFonts w:ascii="Arial" w:hAnsi="Arial" w:cs="Arial"/>
          <w:bCs/>
        </w:rPr>
        <w:t xml:space="preserve"> </w:t>
      </w:r>
      <w:r w:rsidR="00CE7D62" w:rsidRPr="000F6E47">
        <w:rPr>
          <w:rFonts w:ascii="Arial" w:hAnsi="Arial" w:cs="Arial"/>
        </w:rPr>
        <w:t xml:space="preserve">response, to ensure that the steps taken during the </w:t>
      </w:r>
      <w:r w:rsidR="008E3F25" w:rsidRPr="000F6E47">
        <w:rPr>
          <w:rFonts w:ascii="Arial" w:hAnsi="Arial" w:cs="Arial"/>
        </w:rPr>
        <w:t xml:space="preserve">incident </w:t>
      </w:r>
      <w:r w:rsidR="004A5CFC" w:rsidRPr="000F6E47">
        <w:rPr>
          <w:rFonts w:ascii="Arial" w:hAnsi="Arial" w:cs="Arial"/>
        </w:rPr>
        <w:t>are</w:t>
      </w:r>
      <w:r w:rsidR="008E3F25" w:rsidRPr="000F6E47">
        <w:rPr>
          <w:rFonts w:ascii="Arial" w:hAnsi="Arial" w:cs="Arial"/>
        </w:rPr>
        <w:t xml:space="preserve"> appropriate and</w:t>
      </w:r>
      <w:r w:rsidR="00CE7D62" w:rsidRPr="000F6E47">
        <w:rPr>
          <w:rFonts w:ascii="Arial" w:hAnsi="Arial" w:cs="Arial"/>
        </w:rPr>
        <w:t xml:space="preserve"> identify areas that may need to be improved.</w:t>
      </w:r>
    </w:p>
    <w:p w14:paraId="460F0859" w14:textId="77777777" w:rsidR="00CE7D62" w:rsidRPr="000F6E47" w:rsidRDefault="00CE7D62" w:rsidP="00735F05">
      <w:pPr>
        <w:jc w:val="both"/>
        <w:rPr>
          <w:rFonts w:ascii="Arial" w:hAnsi="Arial" w:cs="Arial"/>
        </w:rPr>
      </w:pPr>
    </w:p>
    <w:p w14:paraId="49C0097C" w14:textId="46646ACC" w:rsidR="00CE7D62" w:rsidRPr="000F6E47" w:rsidRDefault="001956BD" w:rsidP="00735F05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</w:rPr>
        <w:t xml:space="preserve">The DPO </w:t>
      </w:r>
      <w:r w:rsidR="00CE7D62" w:rsidRPr="000F6E47">
        <w:rPr>
          <w:rFonts w:ascii="Arial" w:hAnsi="Arial" w:cs="Arial"/>
        </w:rPr>
        <w:t xml:space="preserve">shall compile the record of all personal </w:t>
      </w:r>
      <w:r w:rsidR="00AC497A" w:rsidRPr="000F6E47">
        <w:rPr>
          <w:rFonts w:ascii="Arial" w:hAnsi="Arial" w:cs="Arial"/>
        </w:rPr>
        <w:t>Data Breach</w:t>
      </w:r>
      <w:r w:rsidR="00CE7D62" w:rsidRPr="000F6E47">
        <w:rPr>
          <w:rFonts w:ascii="Arial" w:hAnsi="Arial" w:cs="Arial"/>
        </w:rPr>
        <w:t>es and will report the incident</w:t>
      </w:r>
      <w:r w:rsidR="008217D8" w:rsidRPr="000F6E47">
        <w:rPr>
          <w:rFonts w:ascii="Arial" w:hAnsi="Arial" w:cs="Arial"/>
        </w:rPr>
        <w:t xml:space="preserve"> in a Data Breach Incident Register/Log</w:t>
      </w:r>
      <w:r w:rsidR="00CE7D62" w:rsidRPr="000F6E47">
        <w:rPr>
          <w:rFonts w:ascii="Arial" w:hAnsi="Arial" w:cs="Arial"/>
        </w:rPr>
        <w:t xml:space="preserve"> in order to identify lessons to be learn</w:t>
      </w:r>
      <w:r w:rsidR="00534793">
        <w:rPr>
          <w:rFonts w:ascii="Arial" w:hAnsi="Arial" w:cs="Arial"/>
        </w:rPr>
        <w:t>t</w:t>
      </w:r>
      <w:r w:rsidR="00CE7D62" w:rsidRPr="000F6E47">
        <w:rPr>
          <w:rFonts w:ascii="Arial" w:hAnsi="Arial" w:cs="Arial"/>
        </w:rPr>
        <w:t>, patterns of incidents and evidence of weakness and exposures that need to be addressed.</w:t>
      </w:r>
    </w:p>
    <w:p w14:paraId="6738BB01" w14:textId="77777777" w:rsidR="003C3893" w:rsidRPr="000F6E47" w:rsidRDefault="003C3893" w:rsidP="00735F05">
      <w:pPr>
        <w:jc w:val="both"/>
        <w:rPr>
          <w:rFonts w:ascii="Arial" w:hAnsi="Arial" w:cs="Arial"/>
          <w:b/>
          <w:bCs/>
          <w:lang w:val="en-GB"/>
        </w:rPr>
      </w:pPr>
    </w:p>
    <w:p w14:paraId="066AF0DB" w14:textId="396E367A" w:rsidR="006D6687" w:rsidRPr="000F6E47" w:rsidRDefault="006D6687" w:rsidP="00735F05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4" w:name="_Toc19561306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Disciplinar</w:t>
      </w:r>
      <w:bookmarkEnd w:id="4"/>
      <w:r w:rsidR="001956BD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y actions </w:t>
      </w: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 </w:t>
      </w:r>
    </w:p>
    <w:p w14:paraId="4FA6ACB7" w14:textId="77777777" w:rsidR="003C3893" w:rsidRPr="000F6E47" w:rsidRDefault="003C3893" w:rsidP="00735F05">
      <w:pPr>
        <w:pStyle w:val="ListParagraph"/>
        <w:ind w:left="1440"/>
        <w:jc w:val="both"/>
        <w:rPr>
          <w:rFonts w:ascii="Arial" w:hAnsi="Arial" w:cs="Arial"/>
        </w:rPr>
      </w:pPr>
    </w:p>
    <w:p w14:paraId="483CDA4C" w14:textId="0549B0E6" w:rsidR="00B35966" w:rsidRPr="000F6E47" w:rsidRDefault="00832A8B" w:rsidP="00735F05">
      <w:pPr>
        <w:ind w:left="720"/>
        <w:jc w:val="both"/>
        <w:rPr>
          <w:rFonts w:ascii="Arial" w:hAnsi="Arial" w:cs="Arial"/>
          <w:lang w:val="en-GB"/>
        </w:rPr>
      </w:pPr>
      <w:r w:rsidRPr="000F6E47">
        <w:rPr>
          <w:rFonts w:ascii="Arial" w:hAnsi="Arial" w:cs="Arial"/>
          <w:lang w:val="en-GB"/>
        </w:rPr>
        <w:t xml:space="preserve">Violation of this Policy may </w:t>
      </w:r>
      <w:r w:rsidR="00DF55EE" w:rsidRPr="000F6E47">
        <w:rPr>
          <w:rFonts w:ascii="Arial" w:hAnsi="Arial" w:cs="Arial"/>
          <w:lang w:val="en-GB"/>
        </w:rPr>
        <w:t>result in disciplinary actions. This may include termination of employment and</w:t>
      </w:r>
      <w:r w:rsidR="00E736C0" w:rsidRPr="000F6E47">
        <w:rPr>
          <w:rFonts w:ascii="Arial" w:hAnsi="Arial" w:cs="Arial"/>
          <w:lang w:val="en-GB"/>
        </w:rPr>
        <w:t>/</w:t>
      </w:r>
      <w:r w:rsidR="00DF55EE" w:rsidRPr="000F6E47">
        <w:rPr>
          <w:rFonts w:ascii="Arial" w:hAnsi="Arial" w:cs="Arial"/>
          <w:lang w:val="en-GB"/>
        </w:rPr>
        <w:t xml:space="preserve">or dismissal for </w:t>
      </w:r>
      <w:r w:rsidR="001956BD" w:rsidRPr="000F6E47">
        <w:rPr>
          <w:rFonts w:ascii="Arial" w:hAnsi="Arial" w:cs="Arial"/>
          <w:lang w:val="en-GB"/>
        </w:rPr>
        <w:t>e</w:t>
      </w:r>
      <w:r w:rsidRPr="000F6E47">
        <w:rPr>
          <w:rFonts w:ascii="Arial" w:hAnsi="Arial" w:cs="Arial"/>
          <w:lang w:val="en-GB"/>
        </w:rPr>
        <w:t>mployees</w:t>
      </w:r>
      <w:r w:rsidR="00DF55EE" w:rsidRPr="000F6E47">
        <w:rPr>
          <w:rFonts w:ascii="Arial" w:hAnsi="Arial" w:cs="Arial"/>
          <w:lang w:val="en-GB"/>
        </w:rPr>
        <w:t xml:space="preserve"> </w:t>
      </w:r>
      <w:r w:rsidR="006D6687" w:rsidRPr="000F6E47">
        <w:rPr>
          <w:rFonts w:ascii="Arial" w:hAnsi="Arial" w:cs="Arial"/>
          <w:lang w:val="en-GB"/>
        </w:rPr>
        <w:t>or other appropriate sanctions.</w:t>
      </w:r>
    </w:p>
    <w:p w14:paraId="618F6C13" w14:textId="77777777" w:rsidR="003C0ECC" w:rsidRPr="000F6E47" w:rsidRDefault="003C0ECC" w:rsidP="00735F05">
      <w:pPr>
        <w:ind w:left="720"/>
        <w:jc w:val="both"/>
        <w:rPr>
          <w:rFonts w:ascii="Arial" w:hAnsi="Arial" w:cs="Arial"/>
          <w:b/>
        </w:rPr>
      </w:pPr>
    </w:p>
    <w:p w14:paraId="56320645" w14:textId="77777777" w:rsidR="00B65DB1" w:rsidRPr="000F6E47" w:rsidRDefault="00B65DB1" w:rsidP="00735F05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5" w:name="_Toc19561307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Related Policies </w:t>
      </w:r>
      <w:r w:rsidR="00BE5D40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a</w:t>
      </w: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nd Procedures</w:t>
      </w:r>
      <w:bookmarkEnd w:id="5"/>
    </w:p>
    <w:p w14:paraId="58275816" w14:textId="77777777" w:rsidR="00BE5D40" w:rsidRPr="000F6E47" w:rsidRDefault="00BE5D40" w:rsidP="00735F05">
      <w:pPr>
        <w:pStyle w:val="ListParagraph"/>
        <w:jc w:val="both"/>
        <w:rPr>
          <w:rFonts w:ascii="Arial" w:hAnsi="Arial" w:cs="Arial"/>
          <w:b/>
          <w:bCs/>
          <w:lang w:val="en-GB"/>
        </w:rPr>
      </w:pPr>
    </w:p>
    <w:p w14:paraId="786B27B8" w14:textId="0BA9A4D2" w:rsidR="00B65DB1" w:rsidRPr="000F6E47" w:rsidRDefault="00B65DB1" w:rsidP="00735F05">
      <w:pPr>
        <w:pStyle w:val="ListParagraph"/>
        <w:numPr>
          <w:ilvl w:val="1"/>
          <w:numId w:val="1"/>
        </w:numPr>
        <w:ind w:left="1080" w:hanging="360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Th</w:t>
      </w:r>
      <w:r w:rsidR="00BE5D40" w:rsidRPr="000F6E47">
        <w:rPr>
          <w:rFonts w:ascii="Arial" w:hAnsi="Arial" w:cs="Arial"/>
        </w:rPr>
        <w:t xml:space="preserve">is Policy shall </w:t>
      </w:r>
      <w:r w:rsidR="00A106DD" w:rsidRPr="000F6E47">
        <w:rPr>
          <w:rFonts w:ascii="Arial" w:hAnsi="Arial" w:cs="Arial"/>
        </w:rPr>
        <w:t xml:space="preserve">be read in conjunction with all the data privacy and protection policies </w:t>
      </w:r>
      <w:r w:rsidR="00D72AF9">
        <w:rPr>
          <w:rFonts w:ascii="Arial" w:hAnsi="Arial" w:cs="Arial"/>
        </w:rPr>
        <w:t>of t</w:t>
      </w:r>
      <w:r w:rsidR="00202D0F">
        <w:rPr>
          <w:rFonts w:ascii="Arial" w:hAnsi="Arial" w:cs="Arial"/>
        </w:rPr>
        <w:t>he Company</w:t>
      </w:r>
      <w:r w:rsidR="00845B7E" w:rsidRPr="000F6E47">
        <w:rPr>
          <w:rFonts w:ascii="Arial" w:hAnsi="Arial" w:cs="Arial"/>
          <w:bCs/>
        </w:rPr>
        <w:t>.</w:t>
      </w:r>
    </w:p>
    <w:p w14:paraId="41DFB4FB" w14:textId="77777777" w:rsidR="00B65DB1" w:rsidRPr="000F6E47" w:rsidRDefault="00B65DB1" w:rsidP="00735F05">
      <w:pPr>
        <w:ind w:left="720"/>
        <w:jc w:val="both"/>
        <w:rPr>
          <w:rFonts w:ascii="Arial" w:hAnsi="Arial" w:cs="Arial"/>
        </w:rPr>
      </w:pPr>
    </w:p>
    <w:p w14:paraId="39881F41" w14:textId="2DB1DAFD" w:rsidR="00B65DB1" w:rsidRPr="000F6E47" w:rsidRDefault="001956BD" w:rsidP="00735F05">
      <w:pPr>
        <w:pStyle w:val="ListParagraph"/>
        <w:numPr>
          <w:ilvl w:val="1"/>
          <w:numId w:val="1"/>
        </w:numPr>
        <w:ind w:left="1080" w:hanging="360"/>
        <w:jc w:val="both"/>
        <w:rPr>
          <w:rFonts w:ascii="Arial" w:hAnsi="Arial" w:cs="Arial"/>
          <w:b/>
        </w:rPr>
      </w:pPr>
      <w:r w:rsidRPr="000F6E47">
        <w:rPr>
          <w:rFonts w:ascii="Arial" w:hAnsi="Arial" w:cs="Arial"/>
        </w:rPr>
        <w:t>All e</w:t>
      </w:r>
      <w:r w:rsidR="00BE444B" w:rsidRPr="000F6E47">
        <w:rPr>
          <w:rFonts w:ascii="Arial" w:hAnsi="Arial" w:cs="Arial"/>
        </w:rPr>
        <w:t xml:space="preserve">mployees </w:t>
      </w:r>
      <w:r w:rsidR="00B65DB1" w:rsidRPr="000F6E47">
        <w:rPr>
          <w:rFonts w:ascii="Arial" w:hAnsi="Arial" w:cs="Arial"/>
        </w:rPr>
        <w:t>should ensure compliance with th</w:t>
      </w:r>
      <w:r w:rsidR="00BE5D40" w:rsidRPr="000F6E47">
        <w:rPr>
          <w:rFonts w:ascii="Arial" w:hAnsi="Arial" w:cs="Arial"/>
        </w:rPr>
        <w:t>e above policies and procedures</w:t>
      </w:r>
      <w:r w:rsidR="00B65DB1" w:rsidRPr="000F6E47">
        <w:rPr>
          <w:rFonts w:ascii="Arial" w:hAnsi="Arial" w:cs="Arial"/>
        </w:rPr>
        <w:t>.</w:t>
      </w:r>
    </w:p>
    <w:p w14:paraId="2110EB52" w14:textId="77777777" w:rsidR="00624150" w:rsidRPr="000F6E47" w:rsidRDefault="00624150" w:rsidP="00624150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bookmarkStart w:id="6" w:name="_Toc19561308"/>
    </w:p>
    <w:p w14:paraId="15500A8B" w14:textId="51EA3570" w:rsidR="004029C1" w:rsidRPr="000F6E47" w:rsidRDefault="004029C1" w:rsidP="00EF0707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Changes to the Policy</w:t>
      </w:r>
      <w:bookmarkEnd w:id="6"/>
    </w:p>
    <w:p w14:paraId="3AB13D01" w14:textId="77777777" w:rsidR="004029C1" w:rsidRPr="000F6E47" w:rsidRDefault="004029C1" w:rsidP="00EF0707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7E2648" w14:textId="33DFF706" w:rsidR="004029C1" w:rsidRPr="000F6E47" w:rsidRDefault="00202D0F" w:rsidP="00EF0707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The Company</w:t>
      </w:r>
      <w:r w:rsidR="00415E0D">
        <w:rPr>
          <w:rFonts w:ascii="Arial" w:hAnsi="Arial" w:cs="Arial"/>
          <w:bCs/>
        </w:rPr>
        <w:t xml:space="preserve"> </w:t>
      </w:r>
      <w:r w:rsidR="004029C1" w:rsidRPr="000F6E47">
        <w:rPr>
          <w:rFonts w:ascii="Arial" w:hAnsi="Arial" w:cs="Arial"/>
        </w:rPr>
        <w:t>reserves the right to change, amend or alter this P</w:t>
      </w:r>
      <w:r w:rsidR="00AF51CC" w:rsidRPr="000F6E47">
        <w:rPr>
          <w:rFonts w:ascii="Arial" w:hAnsi="Arial" w:cs="Arial"/>
        </w:rPr>
        <w:t>olicy at any point in time.</w:t>
      </w:r>
      <w:r w:rsidR="001956BD" w:rsidRPr="000F6E47">
        <w:rPr>
          <w:rFonts w:ascii="Arial" w:hAnsi="Arial" w:cs="Arial"/>
        </w:rPr>
        <w:t xml:space="preserve"> If</w:t>
      </w:r>
      <w:r w:rsidR="004D500F" w:rsidRPr="000F6E47">
        <w:rPr>
          <w:rFonts w:ascii="Arial" w:hAnsi="Arial" w:cs="Arial"/>
        </w:rPr>
        <w:t xml:space="preserve"> we amend this Policy, we will provide you with the updated version. </w:t>
      </w:r>
    </w:p>
    <w:p w14:paraId="4E8F669B" w14:textId="77777777" w:rsidR="004029C1" w:rsidRPr="000F6E47" w:rsidRDefault="004029C1" w:rsidP="00EF0707">
      <w:pPr>
        <w:pStyle w:val="ListParagraph"/>
        <w:jc w:val="both"/>
        <w:rPr>
          <w:rFonts w:ascii="Arial" w:hAnsi="Arial" w:cs="Arial"/>
          <w:b/>
        </w:rPr>
      </w:pPr>
    </w:p>
    <w:p w14:paraId="6E6028F7" w14:textId="77777777" w:rsidR="00BB4B76" w:rsidRPr="000F6E47" w:rsidRDefault="00BB4B76" w:rsidP="00EF0707">
      <w:pPr>
        <w:pStyle w:val="Heading1"/>
        <w:widowControl/>
        <w:numPr>
          <w:ilvl w:val="0"/>
          <w:numId w:val="1"/>
        </w:numPr>
        <w:tabs>
          <w:tab w:val="left" w:pos="720"/>
        </w:tabs>
        <w:suppressAutoHyphens/>
        <w:autoSpaceDN w:val="0"/>
        <w:spacing w:before="0"/>
        <w:ind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7" w:name="_Toc19561309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Contact for any Queries</w:t>
      </w:r>
      <w:bookmarkEnd w:id="7"/>
    </w:p>
    <w:p w14:paraId="7A1071B4" w14:textId="77777777" w:rsidR="00BB4B76" w:rsidRPr="000F6E47" w:rsidRDefault="00BB4B76" w:rsidP="00EF0707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3E70ED5" w14:textId="03E3E9BB" w:rsidR="00BB4B76" w:rsidRPr="000F6E47" w:rsidRDefault="00202D0F" w:rsidP="00EF0707">
      <w:pPr>
        <w:pStyle w:val="Default"/>
        <w:ind w:left="720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sz w:val="22"/>
          <w:szCs w:val="22"/>
        </w:rPr>
        <w:t>The Company</w:t>
      </w:r>
      <w:r w:rsidR="00415E0D">
        <w:rPr>
          <w:sz w:val="22"/>
          <w:szCs w:val="22"/>
        </w:rPr>
        <w:t xml:space="preserve"> </w:t>
      </w:r>
      <w:r w:rsidR="00BB4B76" w:rsidRPr="000F6E47">
        <w:rPr>
          <w:bCs/>
          <w:color w:val="auto"/>
          <w:sz w:val="22"/>
          <w:szCs w:val="22"/>
          <w:shd w:val="clear" w:color="auto" w:fill="FFFFFF"/>
        </w:rPr>
        <w:t>has appointed a DPO</w:t>
      </w:r>
      <w:r w:rsidR="00BB4B76" w:rsidRPr="000F6E47">
        <w:rPr>
          <w:color w:val="auto"/>
          <w:sz w:val="22"/>
          <w:szCs w:val="22"/>
          <w:shd w:val="clear" w:color="auto" w:fill="FFFFFF"/>
        </w:rPr>
        <w:t xml:space="preserve"> responsible for overseeing</w:t>
      </w:r>
      <w:r w:rsidR="00FB1E9B">
        <w:rPr>
          <w:color w:val="auto"/>
          <w:sz w:val="22"/>
          <w:szCs w:val="22"/>
          <w:shd w:val="clear" w:color="auto" w:fill="FFFFFF"/>
        </w:rPr>
        <w:t xml:space="preserve"> </w:t>
      </w:r>
      <w:r w:rsidR="00D72AF9">
        <w:rPr>
          <w:bCs/>
          <w:sz w:val="22"/>
          <w:szCs w:val="22"/>
        </w:rPr>
        <w:t xml:space="preserve">its </w:t>
      </w:r>
      <w:r w:rsidR="00BB4B76" w:rsidRPr="000F6E47">
        <w:rPr>
          <w:bCs/>
          <w:color w:val="auto"/>
          <w:sz w:val="22"/>
          <w:szCs w:val="22"/>
          <w:shd w:val="clear" w:color="auto" w:fill="FFFFFF"/>
        </w:rPr>
        <w:t>dat</w:t>
      </w:r>
      <w:r w:rsidR="00023038" w:rsidRPr="000F6E47">
        <w:rPr>
          <w:bCs/>
          <w:color w:val="auto"/>
          <w:sz w:val="22"/>
          <w:szCs w:val="22"/>
          <w:shd w:val="clear" w:color="auto" w:fill="FFFFFF"/>
        </w:rPr>
        <w:t>a</w:t>
      </w:r>
      <w:r w:rsidR="004D122D" w:rsidRPr="000F6E47">
        <w:rPr>
          <w:bCs/>
          <w:color w:val="auto"/>
          <w:sz w:val="22"/>
          <w:szCs w:val="22"/>
          <w:shd w:val="clear" w:color="auto" w:fill="FFFFFF"/>
        </w:rPr>
        <w:t xml:space="preserve"> p</w:t>
      </w:r>
      <w:r w:rsidR="00BB4B76" w:rsidRPr="000F6E47">
        <w:rPr>
          <w:bCs/>
          <w:color w:val="auto"/>
          <w:sz w:val="22"/>
          <w:szCs w:val="22"/>
          <w:shd w:val="clear" w:color="auto" w:fill="FFFFFF"/>
        </w:rPr>
        <w:t>rotection</w:t>
      </w:r>
      <w:r w:rsidR="00023038" w:rsidRPr="000F6E47">
        <w:rPr>
          <w:bCs/>
          <w:color w:val="auto"/>
          <w:sz w:val="22"/>
          <w:szCs w:val="22"/>
          <w:shd w:val="clear" w:color="auto" w:fill="FFFFFF"/>
        </w:rPr>
        <w:t xml:space="preserve"> </w:t>
      </w:r>
      <w:r w:rsidR="00BB4B76" w:rsidRPr="000F6E47">
        <w:rPr>
          <w:color w:val="auto"/>
          <w:sz w:val="22"/>
          <w:szCs w:val="22"/>
          <w:shd w:val="clear" w:color="auto" w:fill="FFFFFF"/>
        </w:rPr>
        <w:t>strategy and</w:t>
      </w:r>
      <w:r w:rsidR="00FB1E9B">
        <w:rPr>
          <w:color w:val="auto"/>
          <w:sz w:val="22"/>
          <w:szCs w:val="22"/>
          <w:shd w:val="clear" w:color="auto" w:fill="FFFFFF"/>
        </w:rPr>
        <w:t xml:space="preserve"> </w:t>
      </w:r>
      <w:r w:rsidR="00BB4B76" w:rsidRPr="000F6E47">
        <w:rPr>
          <w:color w:val="auto"/>
          <w:sz w:val="22"/>
          <w:szCs w:val="22"/>
          <w:shd w:val="clear" w:color="auto" w:fill="FFFFFF"/>
        </w:rPr>
        <w:t xml:space="preserve">implementation to ensure compliance with </w:t>
      </w:r>
      <w:r w:rsidR="000F6E47">
        <w:rPr>
          <w:color w:val="auto"/>
          <w:sz w:val="22"/>
          <w:szCs w:val="22"/>
          <w:shd w:val="clear" w:color="auto" w:fill="FFFFFF"/>
        </w:rPr>
        <w:t>NDP</w:t>
      </w:r>
      <w:r w:rsidR="004E07B5">
        <w:rPr>
          <w:color w:val="auto"/>
          <w:sz w:val="22"/>
          <w:szCs w:val="22"/>
          <w:shd w:val="clear" w:color="auto" w:fill="FFFFFF"/>
        </w:rPr>
        <w:t xml:space="preserve"> </w:t>
      </w:r>
      <w:r w:rsidR="000F6E47">
        <w:rPr>
          <w:color w:val="auto"/>
          <w:sz w:val="22"/>
          <w:szCs w:val="22"/>
          <w:shd w:val="clear" w:color="auto" w:fill="FFFFFF"/>
        </w:rPr>
        <w:t>A</w:t>
      </w:r>
      <w:r w:rsidR="004E07B5">
        <w:rPr>
          <w:color w:val="auto"/>
          <w:sz w:val="22"/>
          <w:szCs w:val="22"/>
          <w:shd w:val="clear" w:color="auto" w:fill="FFFFFF"/>
        </w:rPr>
        <w:t>ct/G</w:t>
      </w:r>
      <w:r w:rsidR="00D72AF9">
        <w:rPr>
          <w:color w:val="auto"/>
          <w:sz w:val="22"/>
          <w:szCs w:val="22"/>
          <w:shd w:val="clear" w:color="auto" w:fill="FFFFFF"/>
        </w:rPr>
        <w:t>AID</w:t>
      </w:r>
      <w:r w:rsidR="000F6E47">
        <w:rPr>
          <w:color w:val="auto"/>
          <w:sz w:val="22"/>
          <w:szCs w:val="22"/>
          <w:shd w:val="clear" w:color="auto" w:fill="FFFFFF"/>
        </w:rPr>
        <w:t xml:space="preserve"> </w:t>
      </w:r>
      <w:r w:rsidR="00BB4B76" w:rsidRPr="000F6E47">
        <w:rPr>
          <w:color w:val="auto"/>
          <w:sz w:val="22"/>
          <w:szCs w:val="22"/>
          <w:shd w:val="clear" w:color="auto" w:fill="FFFFFF"/>
        </w:rPr>
        <w:t>requirements.</w:t>
      </w:r>
    </w:p>
    <w:p w14:paraId="3230F8BE" w14:textId="77777777" w:rsidR="00BB4B76" w:rsidRPr="000F6E47" w:rsidRDefault="00BB4B76" w:rsidP="00EF0707">
      <w:pPr>
        <w:pStyle w:val="Default"/>
        <w:ind w:left="720"/>
        <w:jc w:val="both"/>
        <w:rPr>
          <w:color w:val="auto"/>
          <w:sz w:val="22"/>
          <w:szCs w:val="22"/>
          <w:shd w:val="clear" w:color="auto" w:fill="FFFFFF"/>
        </w:rPr>
      </w:pPr>
    </w:p>
    <w:p w14:paraId="1BC35210" w14:textId="77777777" w:rsidR="00BB4B76" w:rsidRPr="000F6E47" w:rsidRDefault="00BB4B76" w:rsidP="00EF0707">
      <w:pPr>
        <w:ind w:left="720"/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The DPO should be contacted if you have any queries or clarifications regarding the operation of this Policy. The contact details are set out below:</w:t>
      </w:r>
    </w:p>
    <w:p w14:paraId="2F2FFCC4" w14:textId="77777777" w:rsidR="00BB4B76" w:rsidRPr="000F6E47" w:rsidRDefault="00BB4B76" w:rsidP="00735F05">
      <w:pPr>
        <w:ind w:left="720"/>
        <w:jc w:val="both"/>
        <w:rPr>
          <w:rFonts w:ascii="Arial" w:hAnsi="Arial" w:cs="Arial"/>
        </w:rPr>
      </w:pPr>
    </w:p>
    <w:p w14:paraId="482C1B82" w14:textId="70A59377" w:rsidR="009D2F23" w:rsidRPr="00342B3E" w:rsidRDefault="009D2F23" w:rsidP="009D2F23">
      <w:pPr>
        <w:pStyle w:val="ListParagraph"/>
        <w:numPr>
          <w:ilvl w:val="0"/>
          <w:numId w:val="16"/>
        </w:numPr>
        <w:tabs>
          <w:tab w:val="left" w:pos="1760"/>
          <w:tab w:val="left" w:pos="1761"/>
        </w:tabs>
        <w:autoSpaceDE w:val="0"/>
        <w:autoSpaceDN w:val="0"/>
        <w:spacing w:line="269" w:lineRule="exact"/>
        <w:contextualSpacing w:val="0"/>
        <w:rPr>
          <w:rFonts w:ascii="Arial" w:hAnsi="Arial" w:cs="Arial"/>
        </w:rPr>
      </w:pPr>
      <w:r w:rsidRPr="00342B3E">
        <w:rPr>
          <w:rFonts w:ascii="Arial" w:hAnsi="Arial" w:cs="Arial"/>
        </w:rPr>
        <w:t xml:space="preserve">Data Protection Officer: </w:t>
      </w:r>
      <w:r w:rsidR="00222E8E">
        <w:rPr>
          <w:rFonts w:ascii="Arial" w:hAnsi="Arial" w:cs="Arial"/>
        </w:rPr>
        <w:t xml:space="preserve">Mrs. </w:t>
      </w:r>
      <w:r w:rsidRPr="00342B3E">
        <w:rPr>
          <w:rFonts w:ascii="Arial" w:hAnsi="Arial" w:cs="Arial"/>
        </w:rPr>
        <w:t>Rukevwe Falana</w:t>
      </w:r>
    </w:p>
    <w:p w14:paraId="5F282005" w14:textId="77777777" w:rsidR="009D2F23" w:rsidRPr="00342B3E" w:rsidRDefault="009D2F23" w:rsidP="009D2F23">
      <w:pPr>
        <w:pStyle w:val="ListParagraph"/>
        <w:numPr>
          <w:ilvl w:val="0"/>
          <w:numId w:val="16"/>
        </w:numPr>
        <w:tabs>
          <w:tab w:val="left" w:pos="1760"/>
          <w:tab w:val="left" w:pos="1761"/>
        </w:tabs>
        <w:autoSpaceDE w:val="0"/>
        <w:autoSpaceDN w:val="0"/>
        <w:spacing w:line="268" w:lineRule="exact"/>
        <w:contextualSpacing w:val="0"/>
        <w:rPr>
          <w:rFonts w:ascii="Arial" w:hAnsi="Arial" w:cs="Arial"/>
        </w:rPr>
      </w:pPr>
      <w:r w:rsidRPr="00342B3E">
        <w:rPr>
          <w:rFonts w:ascii="Arial" w:hAnsi="Arial" w:cs="Arial"/>
        </w:rPr>
        <w:t>Location: 266, Ikorodu Road, Lagos</w:t>
      </w:r>
    </w:p>
    <w:p w14:paraId="216138D5" w14:textId="77777777" w:rsidR="009D2F23" w:rsidRPr="00342B3E" w:rsidRDefault="009D2F23" w:rsidP="009D2F23">
      <w:pPr>
        <w:pStyle w:val="ListParagraph"/>
        <w:numPr>
          <w:ilvl w:val="0"/>
          <w:numId w:val="16"/>
        </w:numPr>
        <w:tabs>
          <w:tab w:val="left" w:pos="1760"/>
          <w:tab w:val="left" w:pos="1761"/>
        </w:tabs>
        <w:autoSpaceDE w:val="0"/>
        <w:autoSpaceDN w:val="0"/>
        <w:spacing w:line="268" w:lineRule="exact"/>
        <w:contextualSpacing w:val="0"/>
        <w:rPr>
          <w:rFonts w:ascii="Arial" w:hAnsi="Arial" w:cs="Arial"/>
        </w:rPr>
      </w:pPr>
      <w:r w:rsidRPr="00342B3E">
        <w:rPr>
          <w:rFonts w:ascii="Arial" w:hAnsi="Arial" w:cs="Arial"/>
        </w:rPr>
        <w:t>Phone:</w:t>
      </w:r>
      <w:r w:rsidRPr="00342B3E">
        <w:rPr>
          <w:rFonts w:ascii="Arial" w:hAnsi="Arial" w:cs="Arial"/>
          <w:spacing w:val="1"/>
        </w:rPr>
        <w:t xml:space="preserve"> +234 803 725 7707</w:t>
      </w:r>
    </w:p>
    <w:p w14:paraId="29CE1521" w14:textId="77777777" w:rsidR="009D2F23" w:rsidRPr="00342B3E" w:rsidRDefault="009D2F23" w:rsidP="009D2F23">
      <w:pPr>
        <w:pStyle w:val="ListParagraph"/>
        <w:numPr>
          <w:ilvl w:val="0"/>
          <w:numId w:val="16"/>
        </w:numPr>
        <w:tabs>
          <w:tab w:val="left" w:pos="1760"/>
          <w:tab w:val="left" w:pos="1761"/>
        </w:tabs>
        <w:autoSpaceDE w:val="0"/>
        <w:autoSpaceDN w:val="0"/>
        <w:spacing w:line="269" w:lineRule="exact"/>
        <w:contextualSpacing w:val="0"/>
        <w:rPr>
          <w:rFonts w:ascii="Arial" w:hAnsi="Arial" w:cs="Arial"/>
        </w:rPr>
      </w:pPr>
      <w:r w:rsidRPr="00342B3E">
        <w:rPr>
          <w:rFonts w:ascii="Arial" w:hAnsi="Arial" w:cs="Arial"/>
        </w:rPr>
        <w:t>Email: rfalana@chhplc.com</w:t>
      </w:r>
    </w:p>
    <w:p w14:paraId="3D827DFB" w14:textId="77777777" w:rsidR="009F655F" w:rsidRPr="000F6E47" w:rsidRDefault="009F655F" w:rsidP="009F655F">
      <w:pPr>
        <w:pStyle w:val="ListParagraph"/>
        <w:widowControl/>
        <w:spacing w:after="160"/>
        <w:ind w:left="1080"/>
        <w:jc w:val="both"/>
        <w:rPr>
          <w:rFonts w:ascii="Arial" w:hAnsi="Arial" w:cs="Arial"/>
        </w:rPr>
      </w:pPr>
    </w:p>
    <w:p w14:paraId="30EEDEDF" w14:textId="4F0EB720" w:rsidR="0013487D" w:rsidRDefault="0013487D" w:rsidP="0013487D">
      <w:pPr>
        <w:rPr>
          <w:rFonts w:ascii="Arial" w:hAnsi="Arial" w:cs="Arial"/>
          <w:b/>
        </w:rPr>
      </w:pPr>
    </w:p>
    <w:p w14:paraId="54282209" w14:textId="02941D65" w:rsidR="0013487D" w:rsidRDefault="0013487D" w:rsidP="0013487D">
      <w:pPr>
        <w:rPr>
          <w:rFonts w:ascii="Arial" w:hAnsi="Arial" w:cs="Arial"/>
          <w:b/>
        </w:rPr>
      </w:pPr>
    </w:p>
    <w:p w14:paraId="212571C8" w14:textId="07386C35" w:rsidR="0013487D" w:rsidRDefault="0013487D" w:rsidP="0013487D">
      <w:pPr>
        <w:rPr>
          <w:rFonts w:ascii="Arial" w:hAnsi="Arial" w:cs="Arial"/>
          <w:b/>
        </w:rPr>
      </w:pPr>
    </w:p>
    <w:p w14:paraId="4A2C30AB" w14:textId="1A9BEFCC" w:rsidR="0013487D" w:rsidRDefault="0013487D" w:rsidP="0013487D">
      <w:pPr>
        <w:rPr>
          <w:rFonts w:ascii="Arial" w:hAnsi="Arial" w:cs="Arial"/>
          <w:b/>
        </w:rPr>
      </w:pPr>
    </w:p>
    <w:p w14:paraId="5AA22FC5" w14:textId="42257AD0" w:rsidR="0013487D" w:rsidRDefault="0013487D" w:rsidP="0013487D">
      <w:pPr>
        <w:rPr>
          <w:rFonts w:ascii="Arial" w:hAnsi="Arial" w:cs="Arial"/>
          <w:b/>
        </w:rPr>
      </w:pPr>
    </w:p>
    <w:p w14:paraId="3D315419" w14:textId="32E543D9" w:rsidR="0013487D" w:rsidRPr="0013487D" w:rsidRDefault="0013487D" w:rsidP="0013487D">
      <w:pPr>
        <w:rPr>
          <w:rFonts w:ascii="Arial" w:hAnsi="Arial" w:cs="Arial"/>
          <w:b/>
        </w:rPr>
      </w:pPr>
    </w:p>
    <w:p w14:paraId="22221D7D" w14:textId="6BEEBA94" w:rsidR="002D1DBF" w:rsidRPr="000F6E47" w:rsidRDefault="002D1DBF" w:rsidP="002D1DBF">
      <w:pPr>
        <w:pStyle w:val="ListParagraph"/>
        <w:numPr>
          <w:ilvl w:val="0"/>
          <w:numId w:val="17"/>
        </w:numPr>
        <w:ind w:left="993" w:hanging="426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>General Information</w:t>
      </w:r>
    </w:p>
    <w:p w14:paraId="2F2D0B22" w14:textId="4078A020" w:rsidR="00476AFA" w:rsidRPr="000F6E47" w:rsidRDefault="00476AFA" w:rsidP="00476AFA">
      <w:pPr>
        <w:pStyle w:val="ListParagraph"/>
        <w:ind w:left="993"/>
        <w:rPr>
          <w:rFonts w:ascii="Arial" w:hAnsi="Arial" w:cs="Arial"/>
          <w:b/>
        </w:rPr>
      </w:pPr>
    </w:p>
    <w:p w14:paraId="43A5FD05" w14:textId="6EA3B5E0" w:rsidR="002D1DBF" w:rsidRPr="000F6E47" w:rsidRDefault="002D1DBF" w:rsidP="009F655F">
      <w:pPr>
        <w:rPr>
          <w:rFonts w:ascii="Arial" w:hAnsi="Arial" w:cs="Arial"/>
        </w:rPr>
      </w:pPr>
    </w:p>
    <w:tbl>
      <w:tblPr>
        <w:tblStyle w:val="PlainTable2"/>
        <w:tblpPr w:leftFromText="180" w:rightFromText="180" w:vertAnchor="text" w:horzAnchor="page" w:tblpX="2521" w:tblpY="51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2D1DBF" w:rsidRPr="000F6E47" w14:paraId="4C8F0DBA" w14:textId="31616C0A" w:rsidTr="0021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E8770A" w14:textId="2AC66933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Title</w:t>
            </w:r>
          </w:p>
        </w:tc>
        <w:tc>
          <w:tcPr>
            <w:tcW w:w="5387" w:type="dxa"/>
          </w:tcPr>
          <w:p w14:paraId="5E2BACBF" w14:textId="64B93CE1" w:rsidR="002D1DBF" w:rsidRPr="000F6E47" w:rsidRDefault="002D1DBF" w:rsidP="005724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Personal Data Breach Management Procedure</w:t>
            </w:r>
          </w:p>
        </w:tc>
      </w:tr>
      <w:tr w:rsidR="002D1DBF" w:rsidRPr="000F6E47" w14:paraId="11D5C80A" w14:textId="5AA08440" w:rsidTr="0021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70E7974" w14:textId="55DF1EF9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Status</w:t>
            </w:r>
          </w:p>
        </w:tc>
        <w:tc>
          <w:tcPr>
            <w:tcW w:w="5387" w:type="dxa"/>
          </w:tcPr>
          <w:p w14:paraId="71562BA8" w14:textId="793AAA34" w:rsidR="002D1DBF" w:rsidRPr="000F6E47" w:rsidRDefault="002D1DBF" w:rsidP="00572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Mandatory</w:t>
            </w:r>
          </w:p>
        </w:tc>
      </w:tr>
      <w:tr w:rsidR="002D1DBF" w:rsidRPr="000F6E47" w14:paraId="11F1F750" w14:textId="60B86A29" w:rsidTr="00217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67F2C9" w14:textId="6E841D7D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Issuing Department</w:t>
            </w:r>
          </w:p>
        </w:tc>
        <w:tc>
          <w:tcPr>
            <w:tcW w:w="5387" w:type="dxa"/>
          </w:tcPr>
          <w:p w14:paraId="1BD9E9FB" w14:textId="516D1481" w:rsidR="002D1DBF" w:rsidRPr="000F6E47" w:rsidRDefault="00E8298B" w:rsidP="00A106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Legal</w:t>
            </w:r>
            <w:r w:rsidR="00A106DD" w:rsidRPr="000F6E47">
              <w:rPr>
                <w:rFonts w:ascii="Arial" w:hAnsi="Arial" w:cs="Arial"/>
              </w:rPr>
              <w:t xml:space="preserve"> </w:t>
            </w:r>
          </w:p>
        </w:tc>
      </w:tr>
      <w:tr w:rsidR="002D1DBF" w:rsidRPr="000F6E47" w14:paraId="66ACF45C" w14:textId="0DF0AE43" w:rsidTr="0021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AA9633A" w14:textId="704658AA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Distribution/Target Audience</w:t>
            </w:r>
          </w:p>
        </w:tc>
        <w:tc>
          <w:tcPr>
            <w:tcW w:w="5387" w:type="dxa"/>
          </w:tcPr>
          <w:p w14:paraId="1F504D2A" w14:textId="434A216A" w:rsidR="002D1DBF" w:rsidRPr="000F6E47" w:rsidRDefault="002D1DBF" w:rsidP="00845B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All employees, including contracted staff</w:t>
            </w:r>
            <w:r w:rsidR="00281F1B" w:rsidRPr="000F6E47">
              <w:rPr>
                <w:rFonts w:ascii="Arial" w:hAnsi="Arial" w:cs="Arial"/>
              </w:rPr>
              <w:t xml:space="preserve"> and agents</w:t>
            </w:r>
            <w:r w:rsidRPr="000F6E47">
              <w:rPr>
                <w:rFonts w:ascii="Arial" w:hAnsi="Arial" w:cs="Arial"/>
              </w:rPr>
              <w:t xml:space="preserve"> of </w:t>
            </w:r>
            <w:r w:rsidR="00FB1E9B">
              <w:rPr>
                <w:rFonts w:ascii="Arial" w:hAnsi="Arial" w:cs="Arial"/>
              </w:rPr>
              <w:t>t</w:t>
            </w:r>
            <w:r w:rsidR="00202D0F">
              <w:rPr>
                <w:rFonts w:ascii="Arial" w:hAnsi="Arial" w:cs="Arial"/>
              </w:rPr>
              <w:t>he Company</w:t>
            </w:r>
          </w:p>
        </w:tc>
      </w:tr>
      <w:tr w:rsidR="002D1DBF" w:rsidRPr="000F6E47" w14:paraId="64A2D925" w14:textId="5051E016" w:rsidTr="00217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275ECB" w14:textId="465E90EF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Approver</w:t>
            </w:r>
          </w:p>
        </w:tc>
        <w:tc>
          <w:tcPr>
            <w:tcW w:w="5387" w:type="dxa"/>
          </w:tcPr>
          <w:p w14:paraId="456C3E67" w14:textId="2E2B5B14" w:rsidR="002D1DBF" w:rsidRPr="000F6E47" w:rsidRDefault="002D1DBF" w:rsidP="00845B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 xml:space="preserve">Management of </w:t>
            </w:r>
            <w:r w:rsidR="00FB1E9B">
              <w:rPr>
                <w:rFonts w:ascii="Arial" w:hAnsi="Arial" w:cs="Arial"/>
                <w:bCs/>
              </w:rPr>
              <w:t>t</w:t>
            </w:r>
            <w:r w:rsidR="00202D0F">
              <w:rPr>
                <w:rFonts w:ascii="Arial" w:hAnsi="Arial" w:cs="Arial"/>
                <w:bCs/>
              </w:rPr>
              <w:t>he Company</w:t>
            </w:r>
          </w:p>
        </w:tc>
      </w:tr>
      <w:tr w:rsidR="002D1DBF" w:rsidRPr="000F6E47" w14:paraId="1E0632A8" w14:textId="609F9E9C" w:rsidTr="0021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715794" w14:textId="7A3676C5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Effective Date</w:t>
            </w:r>
          </w:p>
        </w:tc>
        <w:tc>
          <w:tcPr>
            <w:tcW w:w="5387" w:type="dxa"/>
          </w:tcPr>
          <w:p w14:paraId="55399B43" w14:textId="48EDAA00" w:rsidR="002D1DBF" w:rsidRPr="000F6E47" w:rsidRDefault="00A05E26" w:rsidP="00724E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  <w:r w:rsidR="00FB1E9B">
              <w:rPr>
                <w:rFonts w:ascii="Arial" w:hAnsi="Arial" w:cs="Arial"/>
              </w:rPr>
              <w:t>,</w:t>
            </w:r>
            <w:r w:rsidR="0013487D">
              <w:rPr>
                <w:rFonts w:ascii="Arial" w:hAnsi="Arial" w:cs="Arial"/>
              </w:rPr>
              <w:t xml:space="preserve"> </w:t>
            </w:r>
            <w:r w:rsidR="000F6E47">
              <w:rPr>
                <w:rFonts w:ascii="Arial" w:hAnsi="Arial" w:cs="Arial"/>
              </w:rPr>
              <w:t>202</w:t>
            </w:r>
            <w:r w:rsidR="008836BB">
              <w:rPr>
                <w:rFonts w:ascii="Arial" w:hAnsi="Arial" w:cs="Arial"/>
              </w:rPr>
              <w:t>5</w:t>
            </w:r>
          </w:p>
        </w:tc>
      </w:tr>
      <w:tr w:rsidR="002D1DBF" w:rsidRPr="000F6E47" w14:paraId="041BFA3C" w14:textId="017DAA89" w:rsidTr="00217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ED21E49" w14:textId="71C9F1A2" w:rsidR="002D1DBF" w:rsidRPr="000F6E47" w:rsidRDefault="002D1DBF" w:rsidP="00572448">
            <w:pPr>
              <w:jc w:val="both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Version</w:t>
            </w:r>
          </w:p>
        </w:tc>
        <w:tc>
          <w:tcPr>
            <w:tcW w:w="5387" w:type="dxa"/>
          </w:tcPr>
          <w:p w14:paraId="0DE0CCC3" w14:textId="3DF52AF4" w:rsidR="002D1DBF" w:rsidRPr="000F6E47" w:rsidRDefault="002D1DBF" w:rsidP="005724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1.0</w:t>
            </w:r>
          </w:p>
        </w:tc>
      </w:tr>
    </w:tbl>
    <w:p w14:paraId="2B594D3C" w14:textId="4D03FFB8" w:rsidR="008B77C1" w:rsidRDefault="008B77C1" w:rsidP="008B77C1">
      <w:pPr>
        <w:rPr>
          <w:rFonts w:ascii="Arial" w:hAnsi="Arial" w:cs="Arial"/>
        </w:rPr>
      </w:pPr>
    </w:p>
    <w:p w14:paraId="195656C1" w14:textId="2D76074B" w:rsidR="008B77C1" w:rsidRDefault="008B77C1" w:rsidP="008B77C1">
      <w:pPr>
        <w:rPr>
          <w:rFonts w:ascii="Arial" w:hAnsi="Arial" w:cs="Arial"/>
        </w:rPr>
      </w:pPr>
    </w:p>
    <w:p w14:paraId="7B965E9E" w14:textId="24029832" w:rsidR="008B77C1" w:rsidRDefault="008B77C1" w:rsidP="008B77C1">
      <w:pPr>
        <w:rPr>
          <w:rFonts w:ascii="Arial" w:hAnsi="Arial" w:cs="Arial"/>
        </w:rPr>
      </w:pPr>
    </w:p>
    <w:p w14:paraId="404D21F9" w14:textId="129588BD" w:rsidR="008B77C1" w:rsidRDefault="008B77C1" w:rsidP="008B77C1">
      <w:pPr>
        <w:rPr>
          <w:rFonts w:ascii="Arial" w:hAnsi="Arial" w:cs="Arial"/>
        </w:rPr>
      </w:pPr>
    </w:p>
    <w:p w14:paraId="36F418CE" w14:textId="0DAB7495" w:rsidR="008B77C1" w:rsidRDefault="008B77C1" w:rsidP="008B77C1">
      <w:pPr>
        <w:rPr>
          <w:rFonts w:ascii="Arial" w:hAnsi="Arial" w:cs="Arial"/>
        </w:rPr>
      </w:pPr>
    </w:p>
    <w:p w14:paraId="17895B29" w14:textId="05A43B45" w:rsidR="008B77C1" w:rsidRDefault="008B77C1" w:rsidP="008B77C1">
      <w:pPr>
        <w:rPr>
          <w:rFonts w:ascii="Arial" w:hAnsi="Arial" w:cs="Arial"/>
        </w:rPr>
      </w:pPr>
    </w:p>
    <w:p w14:paraId="468B9F1D" w14:textId="08826FF4" w:rsidR="008B77C1" w:rsidRDefault="008B77C1" w:rsidP="008B77C1">
      <w:pPr>
        <w:rPr>
          <w:rFonts w:ascii="Arial" w:hAnsi="Arial" w:cs="Arial"/>
        </w:rPr>
      </w:pPr>
    </w:p>
    <w:p w14:paraId="746E90E9" w14:textId="0F0DABBA" w:rsidR="008B77C1" w:rsidRPr="00FB1E9B" w:rsidRDefault="008B77C1" w:rsidP="00FB1E9B">
      <w:pPr>
        <w:rPr>
          <w:rFonts w:ascii="Arial" w:hAnsi="Arial" w:cs="Arial"/>
        </w:rPr>
      </w:pPr>
    </w:p>
    <w:p w14:paraId="204650AE" w14:textId="1A81A802" w:rsidR="00EF0707" w:rsidRPr="000F6E47" w:rsidRDefault="00EF0707" w:rsidP="00EF0707">
      <w:pPr>
        <w:rPr>
          <w:rFonts w:ascii="Arial" w:hAnsi="Arial" w:cs="Arial"/>
          <w:b/>
        </w:rPr>
      </w:pPr>
    </w:p>
    <w:p w14:paraId="3A5D9AED" w14:textId="4034C6F2" w:rsidR="00EF0707" w:rsidRPr="000F6E47" w:rsidRDefault="00012162" w:rsidP="00012162">
      <w:pPr>
        <w:tabs>
          <w:tab w:val="left" w:pos="59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EAF111F" w14:textId="622BA2EB" w:rsidR="00EF0707" w:rsidRPr="000F6E47" w:rsidRDefault="00476AFA" w:rsidP="00EF0707">
      <w:pPr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 xml:space="preserve">           b.    Version Control</w:t>
      </w:r>
    </w:p>
    <w:p w14:paraId="54298B1E" w14:textId="3F15FE8B" w:rsidR="002D1DBF" w:rsidRPr="000F6E47" w:rsidRDefault="002D1DBF" w:rsidP="00476AFA">
      <w:pPr>
        <w:rPr>
          <w:rFonts w:ascii="Arial" w:hAnsi="Arial" w:cs="Arial"/>
          <w:b/>
        </w:rPr>
      </w:pPr>
    </w:p>
    <w:p w14:paraId="6E41E707" w14:textId="49D2E6EC" w:rsidR="00EF0707" w:rsidRPr="000F6E47" w:rsidRDefault="00EF0707" w:rsidP="00476AFA">
      <w:pPr>
        <w:rPr>
          <w:rFonts w:ascii="Arial" w:hAnsi="Arial" w:cs="Arial"/>
        </w:rPr>
      </w:pPr>
    </w:p>
    <w:p w14:paraId="13197CF8" w14:textId="3AF1D010" w:rsidR="00EF0707" w:rsidRPr="000F6E47" w:rsidRDefault="00EF0707" w:rsidP="002D1DBF">
      <w:pPr>
        <w:pStyle w:val="ListParagraph"/>
        <w:ind w:left="99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horzAnchor="page" w:tblpX="2461" w:tblpY="1"/>
        <w:tblW w:w="8781" w:type="dxa"/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4987"/>
      </w:tblGrid>
      <w:tr w:rsidR="002D1DBF" w:rsidRPr="000F6E47" w14:paraId="356A3A0E" w14:textId="2CD050B3" w:rsidTr="001E5F97">
        <w:trPr>
          <w:trHeight w:val="276"/>
        </w:trPr>
        <w:tc>
          <w:tcPr>
            <w:tcW w:w="1526" w:type="dxa"/>
            <w:shd w:val="clear" w:color="auto" w:fill="0D0D0D" w:themeFill="text1" w:themeFillTint="F2"/>
          </w:tcPr>
          <w:p w14:paraId="58CADD81" w14:textId="32B51CFC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jc w:val="center"/>
              <w:textAlignment w:val="baseline"/>
              <w:rPr>
                <w:rFonts w:ascii="Arial" w:eastAsia="Times New Roman" w:hAnsi="Arial" w:cs="Arial"/>
                <w:b/>
                <w:lang w:val="en-GB"/>
              </w:rPr>
            </w:pPr>
            <w:r w:rsidRPr="000F6E47">
              <w:rPr>
                <w:rFonts w:ascii="Arial" w:eastAsia="Times New Roman" w:hAnsi="Arial" w:cs="Arial"/>
                <w:b/>
                <w:lang w:val="en-GB"/>
              </w:rPr>
              <w:t>Version</w:t>
            </w:r>
          </w:p>
        </w:tc>
        <w:tc>
          <w:tcPr>
            <w:tcW w:w="2268" w:type="dxa"/>
            <w:shd w:val="clear" w:color="auto" w:fill="0D0D0D" w:themeFill="text1" w:themeFillTint="F2"/>
          </w:tcPr>
          <w:p w14:paraId="79A0955F" w14:textId="6A0A885E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jc w:val="center"/>
              <w:textAlignment w:val="baseline"/>
              <w:rPr>
                <w:rFonts w:ascii="Arial" w:eastAsia="Times New Roman" w:hAnsi="Arial" w:cs="Arial"/>
                <w:b/>
                <w:lang w:val="en-GB"/>
              </w:rPr>
            </w:pPr>
            <w:r w:rsidRPr="000F6E47">
              <w:rPr>
                <w:rFonts w:ascii="Arial" w:eastAsia="Times New Roman" w:hAnsi="Arial" w:cs="Arial"/>
                <w:b/>
                <w:lang w:val="en-GB"/>
              </w:rPr>
              <w:t>Last Updated</w:t>
            </w:r>
          </w:p>
        </w:tc>
        <w:tc>
          <w:tcPr>
            <w:tcW w:w="4987" w:type="dxa"/>
            <w:shd w:val="clear" w:color="auto" w:fill="0D0D0D" w:themeFill="text1" w:themeFillTint="F2"/>
          </w:tcPr>
          <w:p w14:paraId="208F52DA" w14:textId="76AED939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jc w:val="center"/>
              <w:textAlignment w:val="baseline"/>
              <w:rPr>
                <w:rFonts w:ascii="Arial" w:eastAsia="Times New Roman" w:hAnsi="Arial" w:cs="Arial"/>
                <w:b/>
                <w:lang w:val="en-GB"/>
              </w:rPr>
            </w:pPr>
            <w:r w:rsidRPr="000F6E47">
              <w:rPr>
                <w:rFonts w:ascii="Arial" w:eastAsia="Times New Roman" w:hAnsi="Arial" w:cs="Arial"/>
                <w:b/>
                <w:lang w:val="en-GB"/>
              </w:rPr>
              <w:t>Reason for Amendment</w:t>
            </w:r>
          </w:p>
        </w:tc>
      </w:tr>
      <w:tr w:rsidR="002D1DBF" w:rsidRPr="000F6E47" w14:paraId="7F9FE4B9" w14:textId="151E9304" w:rsidTr="001E5F97">
        <w:tc>
          <w:tcPr>
            <w:tcW w:w="1526" w:type="dxa"/>
          </w:tcPr>
          <w:p w14:paraId="47420227" w14:textId="4EB4B992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4A596E8E" w14:textId="063FE804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63F31600" w14:textId="5CB489FD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D1DBF" w:rsidRPr="000F6E47" w14:paraId="00A88D7A" w14:textId="2B5A7500" w:rsidTr="001E5F97">
        <w:tc>
          <w:tcPr>
            <w:tcW w:w="1526" w:type="dxa"/>
          </w:tcPr>
          <w:p w14:paraId="34168E89" w14:textId="50FACDB4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6066E506" w14:textId="40B256A5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666D0D6A" w14:textId="14B2D322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D1DBF" w:rsidRPr="000F6E47" w14:paraId="78B99C62" w14:textId="4E17BF8D" w:rsidTr="001E5F97">
        <w:tc>
          <w:tcPr>
            <w:tcW w:w="1526" w:type="dxa"/>
          </w:tcPr>
          <w:p w14:paraId="5D483F5C" w14:textId="48475CF0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37B3958C" w14:textId="74C53827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7F7CFB17" w14:textId="4D082F9F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D1DBF" w:rsidRPr="000F6E47" w14:paraId="6CC6BB47" w14:textId="63AAC9A5" w:rsidTr="001E5F97">
        <w:tc>
          <w:tcPr>
            <w:tcW w:w="1526" w:type="dxa"/>
          </w:tcPr>
          <w:p w14:paraId="03B165B3" w14:textId="001C676F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47972E83" w14:textId="5CB8AD51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0DE0310F" w14:textId="33DDEBC6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D1DBF" w:rsidRPr="000F6E47" w14:paraId="76FB314E" w14:textId="5493CAF4" w:rsidTr="001E5F97">
        <w:tc>
          <w:tcPr>
            <w:tcW w:w="1526" w:type="dxa"/>
          </w:tcPr>
          <w:p w14:paraId="1F0B80CA" w14:textId="2A069A0E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175891BD" w14:textId="5A50E021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3BDBB6A8" w14:textId="6BB3320B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D1DBF" w:rsidRPr="000F6E47" w14:paraId="0EDEC903" w14:textId="40F739B5" w:rsidTr="001E5F97">
        <w:tc>
          <w:tcPr>
            <w:tcW w:w="1526" w:type="dxa"/>
          </w:tcPr>
          <w:p w14:paraId="1D9F7B38" w14:textId="44DDCF54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68" w:type="dxa"/>
          </w:tcPr>
          <w:p w14:paraId="0A46CCD1" w14:textId="0C679772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spacing w:after="26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987" w:type="dxa"/>
          </w:tcPr>
          <w:p w14:paraId="592C2D9D" w14:textId="7D29A04A" w:rsidR="002D1DBF" w:rsidRPr="000F6E47" w:rsidRDefault="002D1DBF" w:rsidP="00572448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3D23DED" w14:textId="676DB449" w:rsidR="002D1DBF" w:rsidRPr="000F6E47" w:rsidRDefault="002D1DBF" w:rsidP="002D1DBF">
      <w:pPr>
        <w:pStyle w:val="ListParagraph"/>
        <w:ind w:left="993"/>
        <w:rPr>
          <w:rFonts w:ascii="Arial" w:hAnsi="Arial" w:cs="Arial"/>
        </w:rPr>
      </w:pPr>
    </w:p>
    <w:p w14:paraId="1CC70A85" w14:textId="20E2D6AA" w:rsidR="00FE189F" w:rsidRDefault="00FE189F" w:rsidP="00A256E0">
      <w:pPr>
        <w:rPr>
          <w:rFonts w:ascii="Arial" w:hAnsi="Arial" w:cs="Arial"/>
          <w:b/>
        </w:rPr>
      </w:pPr>
    </w:p>
    <w:p w14:paraId="23D17C0E" w14:textId="77777777" w:rsidR="00101EF2" w:rsidRPr="000F6E47" w:rsidRDefault="00101EF2" w:rsidP="00EE52A2">
      <w:pPr>
        <w:pStyle w:val="ListParagraph"/>
        <w:rPr>
          <w:rFonts w:ascii="Arial" w:hAnsi="Arial" w:cs="Arial"/>
          <w:b/>
        </w:rPr>
      </w:pPr>
    </w:p>
    <w:p w14:paraId="07A7F9CE" w14:textId="77777777" w:rsidR="00ED3359" w:rsidRDefault="00ED3359" w:rsidP="00EE52A2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8" w:name="_Toc19561310"/>
    </w:p>
    <w:p w14:paraId="5260027E" w14:textId="77777777" w:rsidR="00ED3359" w:rsidRDefault="00ED3359" w:rsidP="00ED3359">
      <w:pPr>
        <w:rPr>
          <w:lang w:val="en-GB"/>
        </w:rPr>
      </w:pPr>
    </w:p>
    <w:p w14:paraId="3C50CB48" w14:textId="77777777" w:rsidR="00ED3359" w:rsidRDefault="00ED3359" w:rsidP="00ED3359">
      <w:pPr>
        <w:rPr>
          <w:lang w:val="en-GB"/>
        </w:rPr>
      </w:pPr>
    </w:p>
    <w:p w14:paraId="67F9A875" w14:textId="77777777" w:rsidR="00ED3359" w:rsidRPr="00ED3359" w:rsidRDefault="00ED3359" w:rsidP="00ED3359">
      <w:pPr>
        <w:rPr>
          <w:lang w:val="en-GB"/>
        </w:rPr>
      </w:pPr>
    </w:p>
    <w:p w14:paraId="3F952B1F" w14:textId="77777777" w:rsidR="00ED3359" w:rsidRDefault="00ED3359" w:rsidP="00EE52A2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</w:p>
    <w:p w14:paraId="2A464714" w14:textId="77777777" w:rsidR="00ED3359" w:rsidRDefault="00ED3359" w:rsidP="00EE52A2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</w:p>
    <w:p w14:paraId="3690F363" w14:textId="58A41855" w:rsidR="00BE5D40" w:rsidRPr="000F6E47" w:rsidRDefault="006308C9" w:rsidP="00EE52A2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APPENDIX </w:t>
      </w:r>
      <w:r w:rsidR="006D6687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1</w:t>
      </w:r>
      <w:bookmarkEnd w:id="8"/>
    </w:p>
    <w:p w14:paraId="71D5EFAF" w14:textId="77777777" w:rsidR="00BE5D40" w:rsidRPr="000F6E47" w:rsidRDefault="00BE5D40" w:rsidP="00EE52A2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both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</w:p>
    <w:p w14:paraId="3758FACB" w14:textId="3B9DFAE8" w:rsidR="00A418E6" w:rsidRPr="000F6E47" w:rsidRDefault="00A418E6" w:rsidP="00EE52A2">
      <w:pPr>
        <w:jc w:val="center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 xml:space="preserve"> Data Breach Management Response Team</w:t>
      </w:r>
    </w:p>
    <w:p w14:paraId="6B9A1F13" w14:textId="77777777" w:rsidR="00A418E6" w:rsidRPr="000F6E47" w:rsidRDefault="00A418E6" w:rsidP="00EE52A2">
      <w:pPr>
        <w:jc w:val="center"/>
        <w:rPr>
          <w:rFonts w:ascii="Arial" w:hAnsi="Arial" w:cs="Arial"/>
          <w:b/>
        </w:rPr>
      </w:pPr>
    </w:p>
    <w:p w14:paraId="12A71A3C" w14:textId="77777777" w:rsidR="00A418E6" w:rsidRPr="000F6E47" w:rsidRDefault="00A418E6" w:rsidP="00EE52A2">
      <w:pPr>
        <w:jc w:val="center"/>
        <w:rPr>
          <w:rFonts w:ascii="Arial" w:hAnsi="Arial" w:cs="Arial"/>
          <w:b/>
        </w:rPr>
      </w:pPr>
    </w:p>
    <w:p w14:paraId="2FA62CDD" w14:textId="3909991A" w:rsidR="00A418E6" w:rsidRPr="000F6E47" w:rsidRDefault="000D13AA" w:rsidP="00EE52A2">
      <w:pPr>
        <w:rPr>
          <w:rFonts w:ascii="Arial" w:hAnsi="Arial" w:cs="Arial"/>
        </w:rPr>
      </w:pPr>
      <w:r w:rsidRPr="000F6E47">
        <w:rPr>
          <w:rFonts w:ascii="Arial" w:hAnsi="Arial" w:cs="Arial"/>
        </w:rPr>
        <w:t>The Data</w:t>
      </w:r>
      <w:r w:rsidR="00A418E6" w:rsidRPr="000F6E47">
        <w:rPr>
          <w:rFonts w:ascii="Arial" w:hAnsi="Arial" w:cs="Arial"/>
        </w:rPr>
        <w:t xml:space="preserve"> Breach Management Response Team consist</w:t>
      </w:r>
      <w:r w:rsidR="00B22224" w:rsidRPr="000F6E47">
        <w:rPr>
          <w:rFonts w:ascii="Arial" w:hAnsi="Arial" w:cs="Arial"/>
        </w:rPr>
        <w:t>s</w:t>
      </w:r>
      <w:r w:rsidR="00A418E6" w:rsidRPr="000F6E47">
        <w:rPr>
          <w:rFonts w:ascii="Arial" w:hAnsi="Arial" w:cs="Arial"/>
        </w:rPr>
        <w:t xml:space="preserve"> of the following:</w:t>
      </w:r>
    </w:p>
    <w:p w14:paraId="1513F58D" w14:textId="77777777" w:rsidR="00A418E6" w:rsidRPr="000F6E47" w:rsidRDefault="00A418E6" w:rsidP="00EE52A2">
      <w:pPr>
        <w:rPr>
          <w:rFonts w:ascii="Arial" w:hAnsi="Arial" w:cs="Arial"/>
          <w:b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6"/>
        <w:gridCol w:w="3453"/>
        <w:gridCol w:w="2136"/>
        <w:gridCol w:w="2731"/>
      </w:tblGrid>
      <w:tr w:rsidR="00A418E6" w:rsidRPr="000F6E47" w14:paraId="75736DD9" w14:textId="77777777" w:rsidTr="001E5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9BFDED7" w14:textId="77777777" w:rsidR="00A418E6" w:rsidRPr="000F6E47" w:rsidRDefault="00A418E6" w:rsidP="00EE52A2">
            <w:pPr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S/N</w:t>
            </w:r>
          </w:p>
        </w:tc>
        <w:tc>
          <w:tcPr>
            <w:tcW w:w="3453" w:type="dxa"/>
          </w:tcPr>
          <w:p w14:paraId="10D4B5ED" w14:textId="77777777" w:rsidR="00A418E6" w:rsidRPr="000F6E47" w:rsidRDefault="00A418E6" w:rsidP="00EE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Department/Unit</w:t>
            </w:r>
          </w:p>
        </w:tc>
        <w:tc>
          <w:tcPr>
            <w:tcW w:w="2136" w:type="dxa"/>
          </w:tcPr>
          <w:p w14:paraId="4B53F414" w14:textId="77777777" w:rsidR="00A418E6" w:rsidRPr="000F6E47" w:rsidRDefault="00A418E6" w:rsidP="00EE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Name/Designation</w:t>
            </w:r>
          </w:p>
        </w:tc>
        <w:tc>
          <w:tcPr>
            <w:tcW w:w="2731" w:type="dxa"/>
          </w:tcPr>
          <w:p w14:paraId="6EC778D5" w14:textId="77777777" w:rsidR="00A418E6" w:rsidRPr="000F6E47" w:rsidRDefault="00A418E6" w:rsidP="00EE5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F6E47">
              <w:rPr>
                <w:rFonts w:ascii="Arial" w:hAnsi="Arial" w:cs="Arial"/>
              </w:rPr>
              <w:t>Assigned Tasks</w:t>
            </w:r>
          </w:p>
        </w:tc>
      </w:tr>
      <w:tr w:rsidR="00A418E6" w:rsidRPr="000F6E47" w14:paraId="38498EA7" w14:textId="77777777" w:rsidTr="001E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84A2261" w14:textId="77777777" w:rsidR="00A418E6" w:rsidRPr="000F6E47" w:rsidRDefault="00A418E6" w:rsidP="00EE52A2">
            <w:pPr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1</w:t>
            </w:r>
          </w:p>
        </w:tc>
        <w:tc>
          <w:tcPr>
            <w:tcW w:w="3453" w:type="dxa"/>
          </w:tcPr>
          <w:p w14:paraId="7F15C983" w14:textId="61CAA79E" w:rsidR="00A418E6" w:rsidRPr="000F6E47" w:rsidRDefault="000D13AA" w:rsidP="000D1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 xml:space="preserve">Information and Communications Technology (ICT) </w:t>
            </w:r>
          </w:p>
        </w:tc>
        <w:tc>
          <w:tcPr>
            <w:tcW w:w="2136" w:type="dxa"/>
          </w:tcPr>
          <w:p w14:paraId="01E0A479" w14:textId="534D162D" w:rsidR="00A418E6" w:rsidRPr="00ED3359" w:rsidRDefault="00ED3359" w:rsidP="000D1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D3359">
              <w:rPr>
                <w:rFonts w:ascii="Arial" w:hAnsi="Arial" w:cs="Arial"/>
                <w:bCs/>
              </w:rPr>
              <w:t>Chief Digital and Innovation Officer</w:t>
            </w:r>
          </w:p>
        </w:tc>
        <w:tc>
          <w:tcPr>
            <w:tcW w:w="2731" w:type="dxa"/>
          </w:tcPr>
          <w:p w14:paraId="22126F6E" w14:textId="77777777" w:rsidR="00A418E6" w:rsidRPr="000F6E47" w:rsidRDefault="00A418E6" w:rsidP="00EE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 xml:space="preserve">Evaluate the security breach and </w:t>
            </w:r>
            <w:r w:rsidR="004841B4" w:rsidRPr="000F6E47">
              <w:rPr>
                <w:rFonts w:ascii="Arial" w:hAnsi="Arial" w:cs="Arial"/>
              </w:rPr>
              <w:t>contain same.</w:t>
            </w:r>
          </w:p>
        </w:tc>
      </w:tr>
      <w:tr w:rsidR="00A418E6" w:rsidRPr="000F6E47" w14:paraId="079940C5" w14:textId="77777777" w:rsidTr="001E5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8F27647" w14:textId="77777777" w:rsidR="00A418E6" w:rsidRPr="000F6E47" w:rsidRDefault="00A418E6" w:rsidP="00EE52A2">
            <w:pPr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2.</w:t>
            </w:r>
          </w:p>
        </w:tc>
        <w:tc>
          <w:tcPr>
            <w:tcW w:w="3453" w:type="dxa"/>
          </w:tcPr>
          <w:p w14:paraId="10005C92" w14:textId="627FEC85" w:rsidR="00A418E6" w:rsidRPr="000F6E47" w:rsidRDefault="00A418E6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 xml:space="preserve">Legal </w:t>
            </w:r>
          </w:p>
          <w:p w14:paraId="08B08B4A" w14:textId="2B44F88F" w:rsidR="003C0EF6" w:rsidRPr="000F6E47" w:rsidRDefault="003C0EF6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7DC5558" w14:textId="7ED66A15" w:rsidR="00A418E6" w:rsidRPr="00ED3359" w:rsidRDefault="00ED3359" w:rsidP="0057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D3359">
              <w:rPr>
                <w:rFonts w:ascii="Arial" w:hAnsi="Arial" w:cs="Arial"/>
                <w:bCs/>
              </w:rPr>
              <w:t>Head, Legal, Compliance &amp; Secretariat</w:t>
            </w:r>
          </w:p>
        </w:tc>
        <w:tc>
          <w:tcPr>
            <w:tcW w:w="2731" w:type="dxa"/>
          </w:tcPr>
          <w:p w14:paraId="0139E975" w14:textId="05ABF3EA" w:rsidR="00A418E6" w:rsidRDefault="004841B4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Evaluate the legal and regulatory impacts of the breach and remedial steps</w:t>
            </w:r>
            <w:r w:rsidR="00ED3359">
              <w:rPr>
                <w:rFonts w:ascii="Arial" w:hAnsi="Arial" w:cs="Arial"/>
              </w:rPr>
              <w:t>;</w:t>
            </w:r>
          </w:p>
          <w:p w14:paraId="5AC30B66" w14:textId="25BDE4E1" w:rsidR="00ED3359" w:rsidRPr="000F6E47" w:rsidRDefault="00ED3359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Internal and External Communications, including communication to Data Subject and the Regulator.</w:t>
            </w:r>
          </w:p>
        </w:tc>
      </w:tr>
      <w:tr w:rsidR="00A418E6" w:rsidRPr="000F6E47" w14:paraId="0E3E2F77" w14:textId="77777777" w:rsidTr="001E5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D566A95" w14:textId="77777777" w:rsidR="00A418E6" w:rsidRPr="000F6E47" w:rsidRDefault="004841B4" w:rsidP="00EE52A2">
            <w:pPr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3.</w:t>
            </w:r>
          </w:p>
        </w:tc>
        <w:tc>
          <w:tcPr>
            <w:tcW w:w="3453" w:type="dxa"/>
          </w:tcPr>
          <w:p w14:paraId="1743A5A1" w14:textId="35EFC4E6" w:rsidR="00A418E6" w:rsidRPr="000F6E47" w:rsidRDefault="00573ED9" w:rsidP="00EE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Human Resources</w:t>
            </w:r>
          </w:p>
        </w:tc>
        <w:tc>
          <w:tcPr>
            <w:tcW w:w="2136" w:type="dxa"/>
          </w:tcPr>
          <w:p w14:paraId="1935E09E" w14:textId="0B3CD1D2" w:rsidR="00A418E6" w:rsidRPr="00ED3359" w:rsidRDefault="00ED3359" w:rsidP="0057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D3359">
              <w:rPr>
                <w:rFonts w:ascii="Arial" w:hAnsi="Arial" w:cs="Arial"/>
                <w:bCs/>
              </w:rPr>
              <w:t>Head, Human Resources</w:t>
            </w:r>
          </w:p>
        </w:tc>
        <w:tc>
          <w:tcPr>
            <w:tcW w:w="2731" w:type="dxa"/>
          </w:tcPr>
          <w:p w14:paraId="42F6B9AE" w14:textId="77777777" w:rsidR="00A418E6" w:rsidRPr="000F6E47" w:rsidRDefault="004841B4" w:rsidP="00EE5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Evaluate the risk and provide relevant support and advice.</w:t>
            </w:r>
          </w:p>
        </w:tc>
      </w:tr>
      <w:tr w:rsidR="00C93F52" w:rsidRPr="000F6E47" w14:paraId="33F344B0" w14:textId="77777777" w:rsidTr="001E5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6434398" w14:textId="473F371B" w:rsidR="00C93F52" w:rsidRPr="000F6E47" w:rsidRDefault="00ED3359" w:rsidP="00EE52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3F52" w:rsidRPr="000F6E47">
              <w:rPr>
                <w:rFonts w:ascii="Arial" w:hAnsi="Arial" w:cs="Arial"/>
              </w:rPr>
              <w:t>.</w:t>
            </w:r>
          </w:p>
        </w:tc>
        <w:tc>
          <w:tcPr>
            <w:tcW w:w="3453" w:type="dxa"/>
          </w:tcPr>
          <w:p w14:paraId="3D8512F5" w14:textId="77777777" w:rsidR="00C93F52" w:rsidRPr="000F6E47" w:rsidRDefault="00C93F52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Data Protection Officer</w:t>
            </w:r>
          </w:p>
        </w:tc>
        <w:tc>
          <w:tcPr>
            <w:tcW w:w="2136" w:type="dxa"/>
          </w:tcPr>
          <w:p w14:paraId="35351AB2" w14:textId="5954E1B8" w:rsidR="00C93F52" w:rsidRPr="000F6E47" w:rsidRDefault="00ED3359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Secretary</w:t>
            </w:r>
          </w:p>
        </w:tc>
        <w:tc>
          <w:tcPr>
            <w:tcW w:w="2731" w:type="dxa"/>
          </w:tcPr>
          <w:p w14:paraId="514DE266" w14:textId="77777777" w:rsidR="00C93F52" w:rsidRPr="000F6E47" w:rsidRDefault="00C93F52" w:rsidP="00EE5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E47">
              <w:rPr>
                <w:rFonts w:ascii="Arial" w:hAnsi="Arial" w:cs="Arial"/>
              </w:rPr>
              <w:t>Evaluate the risk and coordinate the activities of relevant stakeholders</w:t>
            </w:r>
          </w:p>
        </w:tc>
      </w:tr>
    </w:tbl>
    <w:p w14:paraId="169EE16B" w14:textId="77777777" w:rsidR="00A418E6" w:rsidRPr="000F6E47" w:rsidRDefault="00A418E6" w:rsidP="00EE52A2">
      <w:pPr>
        <w:rPr>
          <w:rFonts w:ascii="Arial" w:hAnsi="Arial" w:cs="Arial"/>
          <w:b/>
        </w:rPr>
      </w:pPr>
    </w:p>
    <w:p w14:paraId="7BE10C63" w14:textId="77777777" w:rsidR="00A418E6" w:rsidRPr="000F6E47" w:rsidRDefault="00A418E6" w:rsidP="00EE52A2">
      <w:pPr>
        <w:rPr>
          <w:rFonts w:ascii="Arial" w:hAnsi="Arial" w:cs="Arial"/>
          <w:b/>
        </w:rPr>
      </w:pPr>
    </w:p>
    <w:p w14:paraId="50B3A340" w14:textId="77777777" w:rsidR="002A4167" w:rsidRDefault="002A4167" w:rsidP="00EE52A2">
      <w:pPr>
        <w:rPr>
          <w:rFonts w:ascii="Arial" w:hAnsi="Arial" w:cs="Arial"/>
          <w:b/>
        </w:rPr>
      </w:pPr>
    </w:p>
    <w:p w14:paraId="16A6BBF0" w14:textId="77777777" w:rsidR="00ED3359" w:rsidRDefault="00ED3359" w:rsidP="00EE52A2">
      <w:pPr>
        <w:rPr>
          <w:rFonts w:ascii="Arial" w:hAnsi="Arial" w:cs="Arial"/>
          <w:b/>
        </w:rPr>
      </w:pPr>
    </w:p>
    <w:p w14:paraId="1C862F3B" w14:textId="77777777" w:rsidR="00ED3359" w:rsidRDefault="00ED3359" w:rsidP="00EE52A2">
      <w:pPr>
        <w:rPr>
          <w:rFonts w:ascii="Arial" w:hAnsi="Arial" w:cs="Arial"/>
          <w:b/>
        </w:rPr>
      </w:pPr>
    </w:p>
    <w:p w14:paraId="4365D81E" w14:textId="77777777" w:rsidR="00ED3359" w:rsidRDefault="00ED3359" w:rsidP="00EE52A2">
      <w:pPr>
        <w:rPr>
          <w:rFonts w:ascii="Arial" w:hAnsi="Arial" w:cs="Arial"/>
          <w:b/>
        </w:rPr>
      </w:pPr>
    </w:p>
    <w:p w14:paraId="0FBF8C37" w14:textId="77777777" w:rsidR="00ED3359" w:rsidRDefault="00ED3359" w:rsidP="00EE52A2">
      <w:pPr>
        <w:rPr>
          <w:rFonts w:ascii="Arial" w:hAnsi="Arial" w:cs="Arial"/>
          <w:b/>
        </w:rPr>
      </w:pPr>
    </w:p>
    <w:p w14:paraId="6AA87E21" w14:textId="77777777" w:rsidR="00ED3359" w:rsidRDefault="00ED3359" w:rsidP="00EE52A2">
      <w:pPr>
        <w:rPr>
          <w:rFonts w:ascii="Arial" w:hAnsi="Arial" w:cs="Arial"/>
          <w:b/>
        </w:rPr>
      </w:pPr>
    </w:p>
    <w:p w14:paraId="6040FA45" w14:textId="77777777" w:rsidR="00ED3359" w:rsidRDefault="00ED3359" w:rsidP="00EE52A2">
      <w:pPr>
        <w:rPr>
          <w:rFonts w:ascii="Arial" w:hAnsi="Arial" w:cs="Arial"/>
          <w:b/>
        </w:rPr>
      </w:pPr>
    </w:p>
    <w:p w14:paraId="5312CCF6" w14:textId="77777777" w:rsidR="00ED3359" w:rsidRDefault="00ED3359" w:rsidP="00EE52A2">
      <w:pPr>
        <w:rPr>
          <w:rFonts w:ascii="Arial" w:hAnsi="Arial" w:cs="Arial"/>
          <w:b/>
        </w:rPr>
      </w:pPr>
    </w:p>
    <w:p w14:paraId="185903C3" w14:textId="77777777" w:rsidR="00ED3359" w:rsidRDefault="00ED3359" w:rsidP="00EE52A2">
      <w:pPr>
        <w:rPr>
          <w:rFonts w:ascii="Arial" w:hAnsi="Arial" w:cs="Arial"/>
          <w:b/>
        </w:rPr>
      </w:pPr>
    </w:p>
    <w:p w14:paraId="60FBB9C4" w14:textId="77777777" w:rsidR="00ED3359" w:rsidRDefault="00ED3359" w:rsidP="00EE52A2">
      <w:pPr>
        <w:rPr>
          <w:rFonts w:ascii="Arial" w:hAnsi="Arial" w:cs="Arial"/>
          <w:b/>
        </w:rPr>
      </w:pPr>
    </w:p>
    <w:p w14:paraId="16BD335B" w14:textId="77777777" w:rsidR="00ED3359" w:rsidRDefault="00ED3359" w:rsidP="00EE52A2">
      <w:pPr>
        <w:rPr>
          <w:rFonts w:ascii="Arial" w:hAnsi="Arial" w:cs="Arial"/>
          <w:b/>
        </w:rPr>
      </w:pPr>
    </w:p>
    <w:p w14:paraId="53F77EA9" w14:textId="77777777" w:rsidR="00ED3359" w:rsidRDefault="00ED3359" w:rsidP="00EE52A2">
      <w:pPr>
        <w:rPr>
          <w:rFonts w:ascii="Arial" w:hAnsi="Arial" w:cs="Arial"/>
          <w:b/>
        </w:rPr>
      </w:pPr>
    </w:p>
    <w:p w14:paraId="4503140F" w14:textId="77777777" w:rsidR="00ED3359" w:rsidRDefault="00ED3359" w:rsidP="00EE52A2">
      <w:pPr>
        <w:rPr>
          <w:rFonts w:ascii="Arial" w:hAnsi="Arial" w:cs="Arial"/>
          <w:b/>
        </w:rPr>
      </w:pPr>
    </w:p>
    <w:p w14:paraId="4FDF23DA" w14:textId="77777777" w:rsidR="00ED3359" w:rsidRDefault="00ED3359" w:rsidP="00EE52A2">
      <w:pPr>
        <w:rPr>
          <w:rFonts w:ascii="Arial" w:hAnsi="Arial" w:cs="Arial"/>
          <w:b/>
        </w:rPr>
      </w:pPr>
    </w:p>
    <w:p w14:paraId="6419A7C8" w14:textId="77777777" w:rsidR="00ED3359" w:rsidRDefault="00ED3359" w:rsidP="00EE52A2">
      <w:pPr>
        <w:rPr>
          <w:rFonts w:ascii="Arial" w:hAnsi="Arial" w:cs="Arial"/>
          <w:b/>
        </w:rPr>
      </w:pPr>
    </w:p>
    <w:p w14:paraId="5C58124C" w14:textId="77777777" w:rsidR="00ED3359" w:rsidRDefault="00ED3359" w:rsidP="00EE52A2">
      <w:pPr>
        <w:rPr>
          <w:rFonts w:ascii="Arial" w:hAnsi="Arial" w:cs="Arial"/>
          <w:b/>
        </w:rPr>
      </w:pPr>
    </w:p>
    <w:p w14:paraId="146FD464" w14:textId="77777777" w:rsidR="00ED3359" w:rsidRDefault="00ED3359" w:rsidP="00EE52A2">
      <w:pPr>
        <w:rPr>
          <w:rFonts w:ascii="Arial" w:hAnsi="Arial" w:cs="Arial"/>
          <w:b/>
        </w:rPr>
      </w:pPr>
    </w:p>
    <w:p w14:paraId="5963BBA7" w14:textId="77777777" w:rsidR="00ED3359" w:rsidRDefault="00ED3359" w:rsidP="00EE52A2">
      <w:pPr>
        <w:rPr>
          <w:rFonts w:ascii="Arial" w:hAnsi="Arial" w:cs="Arial"/>
          <w:b/>
        </w:rPr>
      </w:pPr>
    </w:p>
    <w:p w14:paraId="0F290819" w14:textId="77777777" w:rsidR="00ED3359" w:rsidRDefault="00ED3359" w:rsidP="00EE52A2">
      <w:pPr>
        <w:rPr>
          <w:rFonts w:ascii="Arial" w:hAnsi="Arial" w:cs="Arial"/>
          <w:b/>
        </w:rPr>
      </w:pPr>
    </w:p>
    <w:p w14:paraId="7D10A328" w14:textId="77777777" w:rsidR="00ED3359" w:rsidRDefault="00ED3359" w:rsidP="00EE52A2">
      <w:pPr>
        <w:rPr>
          <w:rFonts w:ascii="Arial" w:hAnsi="Arial" w:cs="Arial"/>
          <w:b/>
        </w:rPr>
      </w:pPr>
    </w:p>
    <w:p w14:paraId="42A4EC9C" w14:textId="77777777" w:rsidR="00ED3359" w:rsidRDefault="00ED3359" w:rsidP="00EE52A2">
      <w:pPr>
        <w:rPr>
          <w:rFonts w:ascii="Arial" w:hAnsi="Arial" w:cs="Arial"/>
          <w:b/>
        </w:rPr>
      </w:pPr>
    </w:p>
    <w:p w14:paraId="155C72FE" w14:textId="77777777" w:rsidR="00ED3359" w:rsidRDefault="00ED3359" w:rsidP="00EE52A2">
      <w:pPr>
        <w:rPr>
          <w:rFonts w:ascii="Arial" w:hAnsi="Arial" w:cs="Arial"/>
          <w:b/>
        </w:rPr>
      </w:pPr>
    </w:p>
    <w:p w14:paraId="7EF5ECED" w14:textId="77777777" w:rsidR="00ED3359" w:rsidRDefault="00ED3359" w:rsidP="00EE52A2">
      <w:pPr>
        <w:rPr>
          <w:rFonts w:ascii="Arial" w:hAnsi="Arial" w:cs="Arial"/>
          <w:b/>
        </w:rPr>
      </w:pPr>
    </w:p>
    <w:p w14:paraId="446A0096" w14:textId="77777777" w:rsidR="00A418E6" w:rsidRPr="000F6E47" w:rsidRDefault="00A418E6" w:rsidP="00FB1E9B">
      <w:pPr>
        <w:pStyle w:val="Heading1"/>
        <w:widowControl/>
        <w:tabs>
          <w:tab w:val="left" w:pos="720"/>
        </w:tabs>
        <w:suppressAutoHyphens/>
        <w:autoSpaceDN w:val="0"/>
        <w:spacing w:before="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bookmarkStart w:id="9" w:name="_Toc19561311"/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lastRenderedPageBreak/>
        <w:t>APPENDIX 2</w:t>
      </w:r>
      <w:bookmarkEnd w:id="9"/>
    </w:p>
    <w:p w14:paraId="31A554DB" w14:textId="77777777" w:rsidR="00A418E6" w:rsidRPr="000F6E47" w:rsidRDefault="00A418E6" w:rsidP="00EE52A2">
      <w:pPr>
        <w:rPr>
          <w:rFonts w:ascii="Arial" w:hAnsi="Arial" w:cs="Arial"/>
          <w:b/>
        </w:rPr>
      </w:pPr>
    </w:p>
    <w:p w14:paraId="2EB531A6" w14:textId="77777777" w:rsidR="00A418E6" w:rsidRPr="000F6E47" w:rsidRDefault="00A418E6" w:rsidP="00EE52A2">
      <w:pPr>
        <w:rPr>
          <w:rFonts w:ascii="Arial" w:hAnsi="Arial" w:cs="Arial"/>
          <w:b/>
        </w:rPr>
      </w:pPr>
    </w:p>
    <w:p w14:paraId="783E69D8" w14:textId="77777777" w:rsidR="006308C9" w:rsidRPr="000F6E47" w:rsidRDefault="006734FC" w:rsidP="00EE52A2">
      <w:pPr>
        <w:jc w:val="center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 xml:space="preserve">Personal </w:t>
      </w:r>
      <w:r w:rsidR="006D6687" w:rsidRPr="000F6E47">
        <w:rPr>
          <w:rFonts w:ascii="Arial" w:hAnsi="Arial" w:cs="Arial"/>
          <w:b/>
        </w:rPr>
        <w:t>Data Breach Report Form</w:t>
      </w:r>
    </w:p>
    <w:p w14:paraId="0D6F7AAF" w14:textId="77777777" w:rsidR="006734FC" w:rsidRPr="000F6E47" w:rsidRDefault="006734FC" w:rsidP="00EE52A2">
      <w:pPr>
        <w:jc w:val="both"/>
        <w:rPr>
          <w:rFonts w:ascii="Arial" w:hAnsi="Arial" w:cs="Arial"/>
          <w:b/>
        </w:rPr>
      </w:pPr>
    </w:p>
    <w:p w14:paraId="70A0A112" w14:textId="541190D0" w:rsidR="000F580D" w:rsidRPr="000F6E47" w:rsidRDefault="006734FC" w:rsidP="00EE52A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If you di</w:t>
      </w:r>
      <w:r w:rsidR="007C1815" w:rsidRPr="000F6E47">
        <w:rPr>
          <w:rFonts w:ascii="Arial" w:hAnsi="Arial" w:cs="Arial"/>
        </w:rPr>
        <w:t>scover any Personal Data</w:t>
      </w:r>
      <w:r w:rsidR="00113F64" w:rsidRPr="000F6E47">
        <w:rPr>
          <w:rFonts w:ascii="Arial" w:hAnsi="Arial" w:cs="Arial"/>
        </w:rPr>
        <w:t xml:space="preserve"> B</w:t>
      </w:r>
      <w:r w:rsidRPr="000F6E47">
        <w:rPr>
          <w:rFonts w:ascii="Arial" w:hAnsi="Arial" w:cs="Arial"/>
        </w:rPr>
        <w:t xml:space="preserve">reach, please notify your line manager and the Data Protection Officer </w:t>
      </w:r>
      <w:r w:rsidR="007C1815" w:rsidRPr="000F6E47">
        <w:rPr>
          <w:rFonts w:ascii="Arial" w:hAnsi="Arial" w:cs="Arial"/>
        </w:rPr>
        <w:t xml:space="preserve">of </w:t>
      </w:r>
      <w:r w:rsidR="00202D0F">
        <w:rPr>
          <w:rFonts w:ascii="Arial" w:hAnsi="Arial" w:cs="Arial"/>
        </w:rPr>
        <w:t>The Company</w:t>
      </w:r>
      <w:r w:rsidR="00415E0D">
        <w:rPr>
          <w:rFonts w:ascii="Arial" w:hAnsi="Arial" w:cs="Arial"/>
        </w:rPr>
        <w:t xml:space="preserve"> </w:t>
      </w:r>
      <w:r w:rsidRPr="000F6E47">
        <w:rPr>
          <w:rFonts w:ascii="Arial" w:hAnsi="Arial" w:cs="Arial"/>
        </w:rPr>
        <w:t xml:space="preserve">immediately. Please complete this form, return it to the Data Protection </w:t>
      </w:r>
      <w:r w:rsidR="001956BD" w:rsidRPr="000F6E47">
        <w:rPr>
          <w:rFonts w:ascii="Arial" w:hAnsi="Arial" w:cs="Arial"/>
        </w:rPr>
        <w:t>Officer by</w:t>
      </w:r>
      <w:r w:rsidR="00D72CFB" w:rsidRPr="000F6E47">
        <w:rPr>
          <w:rFonts w:ascii="Arial" w:hAnsi="Arial" w:cs="Arial"/>
        </w:rPr>
        <w:t xml:space="preserve"> email to </w:t>
      </w:r>
      <w:hyperlink r:id="rId11" w:history="1">
        <w:r w:rsidR="00ED3359" w:rsidRPr="00D61CC4">
          <w:rPr>
            <w:rStyle w:val="Hyperlink"/>
            <w:rFonts w:ascii="Arial" w:hAnsi="Arial" w:cs="Arial"/>
            <w:b/>
            <w:i/>
          </w:rPr>
          <w:t>rfalana@chhplc.com</w:t>
        </w:r>
      </w:hyperlink>
      <w:r w:rsidR="00ED3359">
        <w:rPr>
          <w:rFonts w:ascii="Arial" w:hAnsi="Arial" w:cs="Arial"/>
          <w:b/>
          <w:i/>
          <w:color w:val="000000" w:themeColor="text1"/>
        </w:rPr>
        <w:t xml:space="preserve"> </w:t>
      </w:r>
    </w:p>
    <w:p w14:paraId="570D920E" w14:textId="77777777" w:rsidR="00573ED9" w:rsidRPr="000F6E47" w:rsidRDefault="00573ED9" w:rsidP="00EE52A2">
      <w:pPr>
        <w:jc w:val="both"/>
        <w:rPr>
          <w:rFonts w:ascii="Arial" w:hAnsi="Arial" w:cs="Arial"/>
        </w:rPr>
      </w:pPr>
    </w:p>
    <w:p w14:paraId="08C23EC1" w14:textId="7FBED565" w:rsidR="006734FC" w:rsidRPr="000F6E47" w:rsidRDefault="00113F64" w:rsidP="00EE52A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Your initial response should be provided within 12 hours of the </w:t>
      </w:r>
      <w:r w:rsidR="001956BD" w:rsidRPr="000F6E47">
        <w:rPr>
          <w:rFonts w:ascii="Arial" w:hAnsi="Arial" w:cs="Arial"/>
        </w:rPr>
        <w:t xml:space="preserve">Data </w:t>
      </w:r>
      <w:r w:rsidRPr="000F6E47">
        <w:rPr>
          <w:rFonts w:ascii="Arial" w:hAnsi="Arial" w:cs="Arial"/>
        </w:rPr>
        <w:t>Breach</w:t>
      </w:r>
      <w:r w:rsidR="001956BD" w:rsidRPr="000F6E47">
        <w:rPr>
          <w:rFonts w:ascii="Arial" w:hAnsi="Arial" w:cs="Arial"/>
        </w:rPr>
        <w:t>.</w:t>
      </w:r>
    </w:p>
    <w:p w14:paraId="1EEE27EA" w14:textId="77777777" w:rsidR="006734FC" w:rsidRPr="000F6E47" w:rsidRDefault="006734FC" w:rsidP="00EE52A2">
      <w:pPr>
        <w:jc w:val="center"/>
        <w:rPr>
          <w:rFonts w:ascii="Arial" w:hAnsi="Arial" w:cs="Arial"/>
        </w:rPr>
      </w:pPr>
    </w:p>
    <w:p w14:paraId="317DFF85" w14:textId="77777777" w:rsidR="00186380" w:rsidRPr="000F6E47" w:rsidRDefault="00186380" w:rsidP="00EE52A2">
      <w:pPr>
        <w:jc w:val="both"/>
        <w:rPr>
          <w:rFonts w:ascii="Arial" w:hAnsi="Arial" w:cs="Arial"/>
          <w:b/>
        </w:rPr>
      </w:pPr>
    </w:p>
    <w:tbl>
      <w:tblPr>
        <w:tblStyle w:val="TableGridLight"/>
        <w:tblW w:w="9445" w:type="dxa"/>
        <w:tblLook w:val="04A0" w:firstRow="1" w:lastRow="0" w:firstColumn="1" w:lastColumn="0" w:noHBand="0" w:noVBand="1"/>
      </w:tblPr>
      <w:tblGrid>
        <w:gridCol w:w="4160"/>
        <w:gridCol w:w="5285"/>
      </w:tblGrid>
      <w:tr w:rsidR="006C15A9" w:rsidRPr="000F6E47" w14:paraId="25BAD46A" w14:textId="77777777" w:rsidTr="001E5F97">
        <w:trPr>
          <w:trHeight w:val="575"/>
        </w:trPr>
        <w:tc>
          <w:tcPr>
            <w:tcW w:w="4160" w:type="dxa"/>
            <w:shd w:val="clear" w:color="auto" w:fill="7F7F7F" w:themeFill="text1" w:themeFillTint="80"/>
            <w:hideMark/>
          </w:tcPr>
          <w:p w14:paraId="49C05E0B" w14:textId="77777777" w:rsidR="007862FB" w:rsidRPr="0042465C" w:rsidRDefault="00113F64" w:rsidP="00EE52A2">
            <w:pPr>
              <w:widowControl/>
              <w:rPr>
                <w:rFonts w:ascii="Arial" w:eastAsia="Times New Roman" w:hAnsi="Arial" w:cs="Arial"/>
                <w:b/>
                <w:bCs/>
                <w:iCs/>
                <w:color w:val="F2F2F2" w:themeColor="background1" w:themeShade="F2"/>
              </w:rPr>
            </w:pPr>
            <w:r w:rsidRPr="0042465C">
              <w:rPr>
                <w:rFonts w:ascii="Arial" w:eastAsia="Times New Roman" w:hAnsi="Arial" w:cs="Arial"/>
                <w:b/>
                <w:bCs/>
                <w:iCs/>
                <w:color w:val="F2F2F2" w:themeColor="background1" w:themeShade="F2"/>
              </w:rPr>
              <w:t>NOTIFICATION OF DATA SECURITY BREACH</w:t>
            </w:r>
          </w:p>
        </w:tc>
        <w:tc>
          <w:tcPr>
            <w:tcW w:w="5285" w:type="dxa"/>
            <w:shd w:val="clear" w:color="auto" w:fill="7F7F7F" w:themeFill="text1" w:themeFillTint="80"/>
            <w:hideMark/>
          </w:tcPr>
          <w:p w14:paraId="73E4A5D5" w14:textId="7B16409E" w:rsidR="007862FB" w:rsidRPr="0042465C" w:rsidRDefault="00113F64" w:rsidP="00EE52A2">
            <w:pPr>
              <w:widowControl/>
              <w:rPr>
                <w:rFonts w:ascii="Arial" w:eastAsia="Times New Roman" w:hAnsi="Arial" w:cs="Arial"/>
                <w:b/>
                <w:bCs/>
                <w:iCs/>
                <w:color w:val="F2F2F2" w:themeColor="background1" w:themeShade="F2"/>
              </w:rPr>
            </w:pPr>
            <w:r w:rsidRPr="0042465C">
              <w:rPr>
                <w:rFonts w:ascii="Arial" w:eastAsia="Times New Roman" w:hAnsi="Arial" w:cs="Arial"/>
                <w:b/>
                <w:bCs/>
                <w:iCs/>
                <w:color w:val="F2F2F2" w:themeColor="background1" w:themeShade="F2"/>
              </w:rPr>
              <w:t>TO BE COMPLETED BY ANY PERSON REPORTING BREACH OF PERSONAL DATA</w:t>
            </w:r>
          </w:p>
        </w:tc>
      </w:tr>
      <w:tr w:rsidR="006C15A9" w:rsidRPr="000F6E47" w14:paraId="4F05A031" w14:textId="77777777" w:rsidTr="001E5F97">
        <w:trPr>
          <w:trHeight w:val="615"/>
        </w:trPr>
        <w:tc>
          <w:tcPr>
            <w:tcW w:w="4160" w:type="dxa"/>
            <w:hideMark/>
          </w:tcPr>
          <w:p w14:paraId="0B73C00D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Date and time of detection:</w:t>
            </w:r>
          </w:p>
        </w:tc>
        <w:tc>
          <w:tcPr>
            <w:tcW w:w="5285" w:type="dxa"/>
            <w:noWrap/>
            <w:hideMark/>
          </w:tcPr>
          <w:p w14:paraId="729B6885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1AF1C1AB" w14:textId="77777777" w:rsidTr="001E5F97">
        <w:trPr>
          <w:trHeight w:val="630"/>
        </w:trPr>
        <w:tc>
          <w:tcPr>
            <w:tcW w:w="4160" w:type="dxa"/>
            <w:hideMark/>
          </w:tcPr>
          <w:p w14:paraId="25DF449B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Date(s) and time of the Data Breach:</w:t>
            </w:r>
          </w:p>
        </w:tc>
        <w:tc>
          <w:tcPr>
            <w:tcW w:w="5285" w:type="dxa"/>
            <w:noWrap/>
            <w:hideMark/>
          </w:tcPr>
          <w:p w14:paraId="0157A8C2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5ABEBC4C" w14:textId="77777777" w:rsidTr="001E5F97">
        <w:trPr>
          <w:trHeight w:val="705"/>
        </w:trPr>
        <w:tc>
          <w:tcPr>
            <w:tcW w:w="4160" w:type="dxa"/>
            <w:hideMark/>
          </w:tcPr>
          <w:p w14:paraId="479F7086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Place of Data Breach:</w:t>
            </w:r>
          </w:p>
        </w:tc>
        <w:tc>
          <w:tcPr>
            <w:tcW w:w="5285" w:type="dxa"/>
            <w:noWrap/>
            <w:hideMark/>
          </w:tcPr>
          <w:p w14:paraId="4AAC9AE2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165696FD" w14:textId="77777777" w:rsidTr="001E5F97">
        <w:trPr>
          <w:trHeight w:val="705"/>
        </w:trPr>
        <w:tc>
          <w:tcPr>
            <w:tcW w:w="4160" w:type="dxa"/>
            <w:hideMark/>
          </w:tcPr>
          <w:p w14:paraId="624A9489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Type of Breach</w:t>
            </w:r>
          </w:p>
        </w:tc>
        <w:tc>
          <w:tcPr>
            <w:tcW w:w="5285" w:type="dxa"/>
            <w:noWrap/>
            <w:hideMark/>
          </w:tcPr>
          <w:p w14:paraId="62313F4F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139656A0" w14:textId="77777777" w:rsidTr="001E5F97">
        <w:trPr>
          <w:trHeight w:val="705"/>
        </w:trPr>
        <w:tc>
          <w:tcPr>
            <w:tcW w:w="4160" w:type="dxa"/>
            <w:hideMark/>
          </w:tcPr>
          <w:p w14:paraId="12EB20DC" w14:textId="1FB9E73C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Data Subject(s) affected</w:t>
            </w:r>
          </w:p>
        </w:tc>
        <w:tc>
          <w:tcPr>
            <w:tcW w:w="5285" w:type="dxa"/>
            <w:noWrap/>
            <w:hideMark/>
          </w:tcPr>
          <w:p w14:paraId="61584D32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163456B1" w14:textId="77777777" w:rsidTr="001E5F97">
        <w:trPr>
          <w:trHeight w:val="615"/>
        </w:trPr>
        <w:tc>
          <w:tcPr>
            <w:tcW w:w="4160" w:type="dxa"/>
            <w:hideMark/>
          </w:tcPr>
          <w:p w14:paraId="4262F044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Name of person reporting incident:</w:t>
            </w:r>
          </w:p>
        </w:tc>
        <w:tc>
          <w:tcPr>
            <w:tcW w:w="5285" w:type="dxa"/>
            <w:noWrap/>
            <w:hideMark/>
          </w:tcPr>
          <w:p w14:paraId="68A828DB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43D37C18" w14:textId="77777777" w:rsidTr="001E5F97">
        <w:trPr>
          <w:trHeight w:val="1035"/>
        </w:trPr>
        <w:tc>
          <w:tcPr>
            <w:tcW w:w="4160" w:type="dxa"/>
            <w:hideMark/>
          </w:tcPr>
          <w:p w14:paraId="70EE84D0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Contact details of person reporting incident (email address, telephone number, UCD address):</w:t>
            </w:r>
          </w:p>
        </w:tc>
        <w:tc>
          <w:tcPr>
            <w:tcW w:w="5285" w:type="dxa"/>
            <w:noWrap/>
            <w:hideMark/>
          </w:tcPr>
          <w:p w14:paraId="096A0877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2FDA75F5" w14:textId="77777777" w:rsidTr="001E5F97">
        <w:trPr>
          <w:trHeight w:val="1095"/>
        </w:trPr>
        <w:tc>
          <w:tcPr>
            <w:tcW w:w="4160" w:type="dxa"/>
            <w:hideMark/>
          </w:tcPr>
          <w:p w14:paraId="234C8DC5" w14:textId="39E8B526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 xml:space="preserve">Brief description of incident or details of the information </w:t>
            </w:r>
            <w:r w:rsidR="00B22224" w:rsidRPr="000F6E47">
              <w:rPr>
                <w:rFonts w:ascii="Arial" w:eastAsia="Times New Roman" w:hAnsi="Arial" w:cs="Arial"/>
              </w:rPr>
              <w:t>affected</w:t>
            </w:r>
            <w:r w:rsidRPr="000F6E4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85" w:type="dxa"/>
            <w:noWrap/>
            <w:hideMark/>
          </w:tcPr>
          <w:p w14:paraId="4AE78B5E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7567318C" w14:textId="77777777" w:rsidTr="001E5F97">
        <w:trPr>
          <w:trHeight w:val="900"/>
        </w:trPr>
        <w:tc>
          <w:tcPr>
            <w:tcW w:w="4160" w:type="dxa"/>
            <w:hideMark/>
          </w:tcPr>
          <w:p w14:paraId="6AEC058D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Number of Data Subjects affected, if known:</w:t>
            </w:r>
          </w:p>
        </w:tc>
        <w:tc>
          <w:tcPr>
            <w:tcW w:w="5285" w:type="dxa"/>
            <w:noWrap/>
            <w:hideMark/>
          </w:tcPr>
          <w:p w14:paraId="7B9DF259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4332277C" w14:textId="77777777" w:rsidTr="001E5F97">
        <w:trPr>
          <w:trHeight w:val="870"/>
        </w:trPr>
        <w:tc>
          <w:tcPr>
            <w:tcW w:w="4160" w:type="dxa"/>
            <w:hideMark/>
          </w:tcPr>
          <w:p w14:paraId="12E4B362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Has any personal data been placed at risk? If, so please provide details</w:t>
            </w:r>
          </w:p>
        </w:tc>
        <w:tc>
          <w:tcPr>
            <w:tcW w:w="5285" w:type="dxa"/>
            <w:noWrap/>
            <w:hideMark/>
          </w:tcPr>
          <w:p w14:paraId="6AC28340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6155A102" w14:textId="77777777" w:rsidTr="001E5F97">
        <w:trPr>
          <w:trHeight w:val="1005"/>
        </w:trPr>
        <w:tc>
          <w:tcPr>
            <w:tcW w:w="4160" w:type="dxa"/>
            <w:hideMark/>
          </w:tcPr>
          <w:p w14:paraId="762195D6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Brief description of any action taken at the time of discovery:</w:t>
            </w:r>
          </w:p>
        </w:tc>
        <w:tc>
          <w:tcPr>
            <w:tcW w:w="5285" w:type="dxa"/>
            <w:noWrap/>
            <w:hideMark/>
          </w:tcPr>
          <w:p w14:paraId="017E3220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5EE9CF6C" w14:textId="77777777" w:rsidTr="001E5F97">
        <w:trPr>
          <w:trHeight w:val="555"/>
        </w:trPr>
        <w:tc>
          <w:tcPr>
            <w:tcW w:w="4160" w:type="dxa"/>
            <w:hideMark/>
          </w:tcPr>
          <w:p w14:paraId="2D0EAA16" w14:textId="7490DAF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 xml:space="preserve">Was </w:t>
            </w:r>
            <w:r w:rsidR="00EE3498" w:rsidRPr="000F6E47">
              <w:rPr>
                <w:rFonts w:ascii="Arial" w:eastAsia="Times New Roman" w:hAnsi="Arial" w:cs="Arial"/>
              </w:rPr>
              <w:t xml:space="preserve">the </w:t>
            </w:r>
            <w:r w:rsidRPr="000F6E47">
              <w:rPr>
                <w:rFonts w:ascii="Arial" w:eastAsia="Times New Roman" w:hAnsi="Arial" w:cs="Arial"/>
              </w:rPr>
              <w:t>incident reported and to who?</w:t>
            </w:r>
          </w:p>
        </w:tc>
        <w:tc>
          <w:tcPr>
            <w:tcW w:w="5285" w:type="dxa"/>
            <w:noWrap/>
            <w:hideMark/>
          </w:tcPr>
          <w:p w14:paraId="269FE390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2E9B6C43" w14:textId="77777777" w:rsidTr="001E5F97">
        <w:trPr>
          <w:trHeight w:val="975"/>
        </w:trPr>
        <w:tc>
          <w:tcPr>
            <w:tcW w:w="4160" w:type="dxa"/>
            <w:hideMark/>
          </w:tcPr>
          <w:p w14:paraId="16A71B88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0F6E47"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 xml:space="preserve">For Information </w:t>
            </w:r>
            <w:r w:rsidR="00113F64" w:rsidRPr="000F6E47">
              <w:rPr>
                <w:rFonts w:ascii="Arial" w:eastAsia="Times New Roman" w:hAnsi="Arial" w:cs="Arial"/>
                <w:b/>
                <w:bCs/>
                <w:i/>
                <w:iCs/>
              </w:rPr>
              <w:t>of Data Protection Officer</w:t>
            </w:r>
          </w:p>
        </w:tc>
        <w:tc>
          <w:tcPr>
            <w:tcW w:w="5285" w:type="dxa"/>
            <w:noWrap/>
            <w:hideMark/>
          </w:tcPr>
          <w:p w14:paraId="23D7F33F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2C51BEDA" w14:textId="77777777" w:rsidTr="001E5F97">
        <w:trPr>
          <w:trHeight w:val="495"/>
        </w:trPr>
        <w:tc>
          <w:tcPr>
            <w:tcW w:w="4160" w:type="dxa"/>
            <w:hideMark/>
          </w:tcPr>
          <w:p w14:paraId="1B951EE8" w14:textId="03FEE8BF" w:rsidR="007862FB" w:rsidRPr="000F6E47" w:rsidRDefault="00295DF1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Report received from</w:t>
            </w:r>
            <w:r w:rsidR="007862FB" w:rsidRPr="000F6E4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85" w:type="dxa"/>
            <w:noWrap/>
            <w:hideMark/>
          </w:tcPr>
          <w:p w14:paraId="42CF7895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2886162F" w14:textId="77777777" w:rsidTr="001E5F97">
        <w:trPr>
          <w:trHeight w:val="390"/>
        </w:trPr>
        <w:tc>
          <w:tcPr>
            <w:tcW w:w="4160" w:type="dxa"/>
            <w:hideMark/>
          </w:tcPr>
          <w:p w14:paraId="5713790D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5285" w:type="dxa"/>
            <w:noWrap/>
            <w:hideMark/>
          </w:tcPr>
          <w:p w14:paraId="2117C8FB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3DCD8ECB" w14:textId="77777777" w:rsidTr="001E5F97">
        <w:trPr>
          <w:trHeight w:val="435"/>
        </w:trPr>
        <w:tc>
          <w:tcPr>
            <w:tcW w:w="4160" w:type="dxa"/>
            <w:hideMark/>
          </w:tcPr>
          <w:p w14:paraId="3B0DCA1D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Action:</w:t>
            </w:r>
          </w:p>
        </w:tc>
        <w:tc>
          <w:tcPr>
            <w:tcW w:w="5285" w:type="dxa"/>
            <w:noWrap/>
            <w:hideMark/>
          </w:tcPr>
          <w:p w14:paraId="1B0F877D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  <w:tr w:rsidR="006C15A9" w:rsidRPr="000F6E47" w14:paraId="44AE5D9B" w14:textId="77777777" w:rsidTr="001E5F97">
        <w:trPr>
          <w:trHeight w:val="525"/>
        </w:trPr>
        <w:tc>
          <w:tcPr>
            <w:tcW w:w="4160" w:type="dxa"/>
            <w:hideMark/>
          </w:tcPr>
          <w:p w14:paraId="11EBC70F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5285" w:type="dxa"/>
            <w:noWrap/>
            <w:hideMark/>
          </w:tcPr>
          <w:p w14:paraId="1D403E9A" w14:textId="77777777" w:rsidR="007862FB" w:rsidRPr="000F6E47" w:rsidRDefault="007862FB" w:rsidP="00EE52A2">
            <w:pPr>
              <w:widowControl/>
              <w:rPr>
                <w:rFonts w:ascii="Arial" w:eastAsia="Times New Roman" w:hAnsi="Arial" w:cs="Arial"/>
              </w:rPr>
            </w:pPr>
            <w:r w:rsidRPr="000F6E47">
              <w:rPr>
                <w:rFonts w:ascii="Arial" w:eastAsia="Times New Roman" w:hAnsi="Arial" w:cs="Arial"/>
              </w:rPr>
              <w:t> </w:t>
            </w:r>
          </w:p>
        </w:tc>
      </w:tr>
    </w:tbl>
    <w:p w14:paraId="0278CA96" w14:textId="3223D896" w:rsidR="00186380" w:rsidRPr="000F6E47" w:rsidRDefault="00186380" w:rsidP="00EE52A2">
      <w:pPr>
        <w:jc w:val="both"/>
        <w:rPr>
          <w:rFonts w:ascii="Arial" w:hAnsi="Arial" w:cs="Arial"/>
          <w:b/>
        </w:rPr>
      </w:pPr>
    </w:p>
    <w:p w14:paraId="44C1B904" w14:textId="57E9B2FE" w:rsidR="00186380" w:rsidRPr="000F6E47" w:rsidRDefault="00186380" w:rsidP="00EE52A2">
      <w:pPr>
        <w:jc w:val="both"/>
        <w:rPr>
          <w:rFonts w:ascii="Arial" w:hAnsi="Arial" w:cs="Arial"/>
          <w:b/>
        </w:rPr>
      </w:pPr>
    </w:p>
    <w:p w14:paraId="7906C592" w14:textId="081EB194" w:rsidR="00EF0707" w:rsidRDefault="00EF0707" w:rsidP="00EF0707">
      <w:pPr>
        <w:rPr>
          <w:rFonts w:ascii="Arial" w:hAnsi="Arial" w:cs="Arial"/>
          <w:lang w:val="en-GB"/>
        </w:rPr>
      </w:pPr>
      <w:bookmarkStart w:id="10" w:name="_Toc19561312"/>
    </w:p>
    <w:p w14:paraId="0FBFA3BC" w14:textId="77777777" w:rsidR="002A4167" w:rsidRDefault="002A4167" w:rsidP="00EF0707">
      <w:pPr>
        <w:rPr>
          <w:rFonts w:ascii="Arial" w:hAnsi="Arial" w:cs="Arial"/>
          <w:lang w:val="en-GB"/>
        </w:rPr>
      </w:pPr>
    </w:p>
    <w:p w14:paraId="495ABEDD" w14:textId="77777777" w:rsidR="00ED3359" w:rsidRDefault="00ED3359" w:rsidP="00295DF1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</w:p>
    <w:p w14:paraId="353213A9" w14:textId="56E520B1" w:rsidR="006C15A9" w:rsidRPr="000F6E47" w:rsidRDefault="00350DD1" w:rsidP="00295DF1">
      <w:pPr>
        <w:pStyle w:val="Heading1"/>
        <w:widowControl/>
        <w:tabs>
          <w:tab w:val="left" w:pos="720"/>
        </w:tabs>
        <w:suppressAutoHyphens/>
        <w:autoSpaceDN w:val="0"/>
        <w:spacing w:before="0"/>
        <w:ind w:left="720" w:hanging="720"/>
        <w:jc w:val="center"/>
        <w:textAlignment w:val="baseline"/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</w:pPr>
      <w:r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 xml:space="preserve">APPENDIX </w:t>
      </w:r>
      <w:r w:rsidR="009D2B82" w:rsidRPr="000F6E47">
        <w:rPr>
          <w:rFonts w:ascii="Arial" w:eastAsia="Times New Roman" w:hAnsi="Arial" w:cs="Arial"/>
          <w:b/>
          <w:smallCaps/>
          <w:color w:val="auto"/>
          <w:sz w:val="22"/>
          <w:szCs w:val="22"/>
          <w:lang w:val="en-GB"/>
        </w:rPr>
        <w:t>3</w:t>
      </w:r>
      <w:bookmarkEnd w:id="10"/>
    </w:p>
    <w:p w14:paraId="5D2917E7" w14:textId="77777777" w:rsidR="006C15A9" w:rsidRPr="000F6E47" w:rsidRDefault="006C15A9" w:rsidP="00295DF1">
      <w:pPr>
        <w:jc w:val="center"/>
        <w:rPr>
          <w:rFonts w:ascii="Arial" w:hAnsi="Arial" w:cs="Arial"/>
          <w:b/>
        </w:rPr>
      </w:pPr>
    </w:p>
    <w:p w14:paraId="0C86ED23" w14:textId="4E3EB4A9" w:rsidR="00350DD1" w:rsidRPr="000F6E47" w:rsidRDefault="00350DD1" w:rsidP="00295DF1">
      <w:pPr>
        <w:jc w:val="center"/>
        <w:rPr>
          <w:rFonts w:ascii="Arial" w:hAnsi="Arial" w:cs="Arial"/>
          <w:i/>
        </w:rPr>
      </w:pPr>
      <w:r w:rsidRPr="000F6E47">
        <w:rPr>
          <w:rFonts w:ascii="Arial" w:hAnsi="Arial" w:cs="Arial"/>
          <w:i/>
        </w:rPr>
        <w:t>[This Data Breach Noti</w:t>
      </w:r>
      <w:r w:rsidR="001956BD" w:rsidRPr="000F6E47">
        <w:rPr>
          <w:rFonts w:ascii="Arial" w:hAnsi="Arial" w:cs="Arial"/>
          <w:i/>
        </w:rPr>
        <w:t>fication is to be sent to Data S</w:t>
      </w:r>
      <w:r w:rsidRPr="000F6E47">
        <w:rPr>
          <w:rFonts w:ascii="Arial" w:hAnsi="Arial" w:cs="Arial"/>
          <w:i/>
        </w:rPr>
        <w:t>ubject</w:t>
      </w:r>
      <w:r w:rsidR="00295DF1" w:rsidRPr="000F6E47">
        <w:rPr>
          <w:rFonts w:ascii="Arial" w:hAnsi="Arial" w:cs="Arial"/>
          <w:i/>
        </w:rPr>
        <w:t xml:space="preserve"> (</w:t>
      </w:r>
      <w:r w:rsidRPr="000F6E47">
        <w:rPr>
          <w:rFonts w:ascii="Arial" w:hAnsi="Arial" w:cs="Arial"/>
          <w:i/>
        </w:rPr>
        <w:t>s</w:t>
      </w:r>
      <w:r w:rsidR="00295DF1" w:rsidRPr="000F6E47">
        <w:rPr>
          <w:rFonts w:ascii="Arial" w:hAnsi="Arial" w:cs="Arial"/>
          <w:i/>
        </w:rPr>
        <w:t>)</w:t>
      </w:r>
      <w:r w:rsidRPr="000F6E47">
        <w:rPr>
          <w:rFonts w:ascii="Arial" w:hAnsi="Arial" w:cs="Arial"/>
          <w:i/>
        </w:rPr>
        <w:t xml:space="preserve"> </w:t>
      </w:r>
      <w:r w:rsidR="001A5661" w:rsidRPr="000F6E47">
        <w:rPr>
          <w:rFonts w:ascii="Arial" w:hAnsi="Arial" w:cs="Arial"/>
          <w:i/>
        </w:rPr>
        <w:t>who</w:t>
      </w:r>
      <w:r w:rsidR="00C25DE9" w:rsidRPr="000F6E47">
        <w:rPr>
          <w:rFonts w:ascii="Arial" w:hAnsi="Arial" w:cs="Arial"/>
          <w:i/>
        </w:rPr>
        <w:t>se</w:t>
      </w:r>
      <w:r w:rsidR="001956BD" w:rsidRPr="000F6E47">
        <w:rPr>
          <w:rFonts w:ascii="Arial" w:hAnsi="Arial" w:cs="Arial"/>
          <w:i/>
        </w:rPr>
        <w:t xml:space="preserve"> personal d</w:t>
      </w:r>
      <w:r w:rsidRPr="000F6E47">
        <w:rPr>
          <w:rFonts w:ascii="Arial" w:hAnsi="Arial" w:cs="Arial"/>
          <w:i/>
        </w:rPr>
        <w:t xml:space="preserve">ata has been breached </w:t>
      </w:r>
      <w:r w:rsidR="001A5661" w:rsidRPr="000F6E47">
        <w:rPr>
          <w:rFonts w:ascii="Arial" w:hAnsi="Arial" w:cs="Arial"/>
          <w:i/>
        </w:rPr>
        <w:t xml:space="preserve">and where there is a </w:t>
      </w:r>
      <w:r w:rsidRPr="000F6E47">
        <w:rPr>
          <w:rFonts w:ascii="Arial" w:hAnsi="Arial" w:cs="Arial"/>
          <w:i/>
        </w:rPr>
        <w:t>high risk</w:t>
      </w:r>
      <w:r w:rsidR="008D1DEC" w:rsidRPr="000F6E47">
        <w:rPr>
          <w:rFonts w:ascii="Arial" w:hAnsi="Arial" w:cs="Arial"/>
          <w:i/>
        </w:rPr>
        <w:t xml:space="preserve"> of exposure</w:t>
      </w:r>
      <w:r w:rsidRPr="000F6E47">
        <w:rPr>
          <w:rFonts w:ascii="Arial" w:hAnsi="Arial" w:cs="Arial"/>
          <w:i/>
        </w:rPr>
        <w:t>]</w:t>
      </w:r>
    </w:p>
    <w:p w14:paraId="2F4400A1" w14:textId="77777777" w:rsidR="006C15A9" w:rsidRPr="000F6E47" w:rsidRDefault="006C15A9" w:rsidP="00F171F2">
      <w:pPr>
        <w:jc w:val="both"/>
        <w:rPr>
          <w:rFonts w:ascii="Arial" w:hAnsi="Arial" w:cs="Arial"/>
          <w:i/>
        </w:rPr>
      </w:pPr>
    </w:p>
    <w:p w14:paraId="404B30C3" w14:textId="77777777" w:rsidR="00186380" w:rsidRPr="000F6E47" w:rsidRDefault="00186380" w:rsidP="00F171F2">
      <w:pPr>
        <w:jc w:val="both"/>
        <w:rPr>
          <w:rFonts w:ascii="Arial" w:hAnsi="Arial" w:cs="Arial"/>
          <w:b/>
        </w:rPr>
      </w:pPr>
    </w:p>
    <w:p w14:paraId="1F9A8EF8" w14:textId="23BAB97D" w:rsidR="00186380" w:rsidRPr="000F6E47" w:rsidRDefault="00186380" w:rsidP="00F171F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Dear </w:t>
      </w:r>
      <w:r w:rsidR="003931AE" w:rsidRPr="000F6E47">
        <w:rPr>
          <w:rFonts w:ascii="Arial" w:hAnsi="Arial" w:cs="Arial"/>
          <w:highlight w:val="yellow"/>
        </w:rPr>
        <w:t>XXXX</w:t>
      </w:r>
      <w:r w:rsidRPr="000F6E47">
        <w:rPr>
          <w:rFonts w:ascii="Arial" w:hAnsi="Arial" w:cs="Arial"/>
        </w:rPr>
        <w:t>,</w:t>
      </w:r>
    </w:p>
    <w:p w14:paraId="076B89AD" w14:textId="77777777" w:rsidR="00186380" w:rsidRPr="000F6E47" w:rsidRDefault="00186380" w:rsidP="00F171F2">
      <w:pPr>
        <w:jc w:val="both"/>
        <w:rPr>
          <w:rFonts w:ascii="Arial" w:hAnsi="Arial" w:cs="Arial"/>
        </w:rPr>
      </w:pPr>
    </w:p>
    <w:p w14:paraId="438D738F" w14:textId="77777777" w:rsidR="00186380" w:rsidRPr="000F6E47" w:rsidRDefault="00186380" w:rsidP="00295DF1">
      <w:pPr>
        <w:jc w:val="center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>Data Breach Notification</w:t>
      </w:r>
    </w:p>
    <w:p w14:paraId="24971A41" w14:textId="77777777" w:rsidR="00186380" w:rsidRPr="000F6E47" w:rsidRDefault="00186380" w:rsidP="00F171F2">
      <w:pPr>
        <w:jc w:val="both"/>
        <w:rPr>
          <w:rFonts w:ascii="Arial" w:hAnsi="Arial" w:cs="Arial"/>
        </w:rPr>
      </w:pPr>
    </w:p>
    <w:p w14:paraId="53D6F944" w14:textId="32557499" w:rsidR="00186380" w:rsidRPr="000F6E47" w:rsidRDefault="00186380" w:rsidP="00F171F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We write to notify you about a data security inc</w:t>
      </w:r>
      <w:r w:rsidR="00D50C66" w:rsidRPr="000F6E47">
        <w:rPr>
          <w:rFonts w:ascii="Arial" w:hAnsi="Arial" w:cs="Arial"/>
        </w:rPr>
        <w:t>iden</w:t>
      </w:r>
      <w:r w:rsidR="00824CC2" w:rsidRPr="000F6E47">
        <w:rPr>
          <w:rFonts w:ascii="Arial" w:hAnsi="Arial" w:cs="Arial"/>
        </w:rPr>
        <w:t xml:space="preserve">t that occurred within </w:t>
      </w:r>
      <w:r w:rsidR="0065733D" w:rsidRPr="0065733D">
        <w:rPr>
          <w:rFonts w:ascii="Arial" w:hAnsi="Arial" w:cs="Arial"/>
        </w:rPr>
        <w:t>the Company</w:t>
      </w:r>
      <w:r w:rsidR="0065733D">
        <w:rPr>
          <w:rFonts w:ascii="Arial" w:hAnsi="Arial" w:cs="Arial"/>
        </w:rPr>
        <w:t xml:space="preserve"> </w:t>
      </w:r>
      <w:r w:rsidRPr="000F6E47">
        <w:rPr>
          <w:rFonts w:ascii="Arial" w:hAnsi="Arial" w:cs="Arial"/>
        </w:rPr>
        <w:t>involving your personal data. T</w:t>
      </w:r>
      <w:r w:rsidR="001956BD" w:rsidRPr="000F6E47">
        <w:rPr>
          <w:rFonts w:ascii="Arial" w:hAnsi="Arial" w:cs="Arial"/>
        </w:rPr>
        <w:t xml:space="preserve">he security breach occurred on </w:t>
      </w:r>
      <w:proofErr w:type="spellStart"/>
      <w:r w:rsidR="001956BD" w:rsidRPr="000F6E47">
        <w:rPr>
          <w:rFonts w:ascii="Arial" w:hAnsi="Arial" w:cs="Arial"/>
        </w:rPr>
        <w:t>XXXXX</w:t>
      </w:r>
      <w:proofErr w:type="spellEnd"/>
      <w:r w:rsidR="008D1DEC" w:rsidRPr="000F6E47">
        <w:rPr>
          <w:rFonts w:ascii="Arial" w:hAnsi="Arial" w:cs="Arial"/>
        </w:rPr>
        <w:t xml:space="preserve"> as a result of ………………………………</w:t>
      </w:r>
      <w:r w:rsidR="000F580D" w:rsidRPr="000F6E47">
        <w:rPr>
          <w:rFonts w:ascii="Arial" w:hAnsi="Arial" w:cs="Arial"/>
        </w:rPr>
        <w:t>. (</w:t>
      </w:r>
      <w:r w:rsidR="008D1DEC" w:rsidRPr="000F6E47">
        <w:rPr>
          <w:rFonts w:ascii="Arial" w:hAnsi="Arial" w:cs="Arial"/>
          <w:i/>
        </w:rPr>
        <w:t>please provide details of the</w:t>
      </w:r>
      <w:r w:rsidR="00D657F9" w:rsidRPr="000F6E47">
        <w:rPr>
          <w:rFonts w:ascii="Arial" w:hAnsi="Arial" w:cs="Arial"/>
          <w:i/>
        </w:rPr>
        <w:t xml:space="preserve"> personal</w:t>
      </w:r>
      <w:r w:rsidR="008D1DEC" w:rsidRPr="000F6E47">
        <w:rPr>
          <w:rFonts w:ascii="Arial" w:hAnsi="Arial" w:cs="Arial"/>
          <w:i/>
        </w:rPr>
        <w:t xml:space="preserve"> data breach)</w:t>
      </w:r>
      <w:r w:rsidRPr="000F6E47">
        <w:rPr>
          <w:rFonts w:ascii="Arial" w:hAnsi="Arial" w:cs="Arial"/>
        </w:rPr>
        <w:t xml:space="preserve">. We discovered that the data accessed, include your </w:t>
      </w:r>
      <w:r w:rsidR="008D1DEC" w:rsidRPr="000F6E47">
        <w:rPr>
          <w:rFonts w:ascii="Arial" w:hAnsi="Arial" w:cs="Arial"/>
        </w:rPr>
        <w:t>personal data such as …</w:t>
      </w:r>
      <w:r w:rsidR="009E3434" w:rsidRPr="000F6E47">
        <w:rPr>
          <w:rFonts w:ascii="Arial" w:hAnsi="Arial" w:cs="Arial"/>
        </w:rPr>
        <w:t>…. email</w:t>
      </w:r>
      <w:r w:rsidRPr="000F6E47">
        <w:rPr>
          <w:rFonts w:ascii="Arial" w:hAnsi="Arial" w:cs="Arial"/>
        </w:rPr>
        <w:t xml:space="preserve"> address, phone number and residential address. </w:t>
      </w:r>
    </w:p>
    <w:p w14:paraId="792594BE" w14:textId="77777777" w:rsidR="00186380" w:rsidRPr="000F6E47" w:rsidRDefault="00186380" w:rsidP="00F171F2">
      <w:pPr>
        <w:jc w:val="both"/>
        <w:rPr>
          <w:rFonts w:ascii="Arial" w:hAnsi="Arial" w:cs="Arial"/>
        </w:rPr>
      </w:pPr>
    </w:p>
    <w:p w14:paraId="31C84492" w14:textId="77777777" w:rsidR="00186380" w:rsidRPr="000F6E47" w:rsidRDefault="00186380" w:rsidP="00F171F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We have engaged digital security experts to conduct an examination of our data system and put in measures to mitigate any likely risk that may arise as a result of the breach and to prevent future occurrence of such security incident. We will keep you informed in the event of any discovery of a potential threat that you might be exposed to as a result of the security breach.</w:t>
      </w:r>
    </w:p>
    <w:p w14:paraId="6AFB5F24" w14:textId="77777777" w:rsidR="00186380" w:rsidRPr="000F6E47" w:rsidRDefault="00186380" w:rsidP="00F171F2">
      <w:pPr>
        <w:jc w:val="both"/>
        <w:rPr>
          <w:rFonts w:ascii="Arial" w:hAnsi="Arial" w:cs="Arial"/>
        </w:rPr>
      </w:pPr>
    </w:p>
    <w:p w14:paraId="487DDA92" w14:textId="050AC7D7" w:rsidR="00186380" w:rsidRPr="000F6E47" w:rsidRDefault="00186380" w:rsidP="00F171F2">
      <w:pPr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Once again, we reassure you that the security and privacy of your pe</w:t>
      </w:r>
      <w:r w:rsidR="00D50C66" w:rsidRPr="000F6E47">
        <w:rPr>
          <w:rFonts w:ascii="Arial" w:hAnsi="Arial" w:cs="Arial"/>
        </w:rPr>
        <w:t>rsonal da</w:t>
      </w:r>
      <w:r w:rsidR="00824CC2" w:rsidRPr="000F6E47">
        <w:rPr>
          <w:rFonts w:ascii="Arial" w:hAnsi="Arial" w:cs="Arial"/>
        </w:rPr>
        <w:t xml:space="preserve">ta which you have with </w:t>
      </w:r>
      <w:r w:rsidR="009747FE">
        <w:rPr>
          <w:rFonts w:ascii="Arial" w:hAnsi="Arial" w:cs="Arial"/>
        </w:rPr>
        <w:t>t</w:t>
      </w:r>
      <w:r w:rsidR="00202D0F">
        <w:rPr>
          <w:rFonts w:ascii="Arial" w:hAnsi="Arial" w:cs="Arial"/>
        </w:rPr>
        <w:t>he Company</w:t>
      </w:r>
      <w:r w:rsidR="008836BB">
        <w:rPr>
          <w:rFonts w:ascii="Arial" w:hAnsi="Arial" w:cs="Arial"/>
        </w:rPr>
        <w:t xml:space="preserve"> </w:t>
      </w:r>
      <w:r w:rsidRPr="000F6E47">
        <w:rPr>
          <w:rFonts w:ascii="Arial" w:hAnsi="Arial" w:cs="Arial"/>
        </w:rPr>
        <w:t>is of utmost importance to u</w:t>
      </w:r>
      <w:r w:rsidR="00813E7E" w:rsidRPr="000F6E47">
        <w:rPr>
          <w:rFonts w:ascii="Arial" w:hAnsi="Arial" w:cs="Arial"/>
        </w:rPr>
        <w:t xml:space="preserve">s. </w:t>
      </w:r>
      <w:r w:rsidR="009747FE">
        <w:rPr>
          <w:rFonts w:ascii="Arial" w:hAnsi="Arial" w:cs="Arial"/>
        </w:rPr>
        <w:t>The Company</w:t>
      </w:r>
      <w:r w:rsidR="00396AE5" w:rsidRPr="000F6E47">
        <w:rPr>
          <w:rFonts w:ascii="Arial" w:hAnsi="Arial" w:cs="Arial"/>
        </w:rPr>
        <w:t xml:space="preserve"> </w:t>
      </w:r>
      <w:r w:rsidRPr="000F6E47">
        <w:rPr>
          <w:rFonts w:ascii="Arial" w:hAnsi="Arial" w:cs="Arial"/>
        </w:rPr>
        <w:t>remains committed to the protection of your personal data.</w:t>
      </w:r>
      <w:r w:rsidR="008D1DEC" w:rsidRPr="000F6E47">
        <w:rPr>
          <w:rFonts w:ascii="Arial" w:hAnsi="Arial" w:cs="Arial"/>
        </w:rPr>
        <w:t xml:space="preserve"> Please contact our Data Protection Officer </w:t>
      </w:r>
      <w:r w:rsidRPr="000F6E47">
        <w:rPr>
          <w:rFonts w:ascii="Arial" w:hAnsi="Arial" w:cs="Arial"/>
        </w:rPr>
        <w:t>via …………………… for further enquiries or information on how we protect your personal data.</w:t>
      </w:r>
      <w:r w:rsidR="00B46E30" w:rsidRPr="000F6E47">
        <w:rPr>
          <w:rFonts w:ascii="Arial" w:hAnsi="Arial" w:cs="Arial"/>
        </w:rPr>
        <w:t xml:space="preserve"> </w:t>
      </w:r>
    </w:p>
    <w:p w14:paraId="1F36DB7F" w14:textId="77777777" w:rsidR="00186380" w:rsidRPr="000F6E47" w:rsidRDefault="00186380" w:rsidP="00F171F2">
      <w:pPr>
        <w:tabs>
          <w:tab w:val="left" w:pos="6165"/>
        </w:tabs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ab/>
      </w:r>
    </w:p>
    <w:p w14:paraId="168F636B" w14:textId="77777777" w:rsidR="00186380" w:rsidRPr="000F6E47" w:rsidRDefault="00186380" w:rsidP="00F171F2">
      <w:pPr>
        <w:tabs>
          <w:tab w:val="left" w:pos="6165"/>
        </w:tabs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 xml:space="preserve">Yours </w:t>
      </w:r>
      <w:r w:rsidR="008D1DEC" w:rsidRPr="000F6E47">
        <w:rPr>
          <w:rFonts w:ascii="Arial" w:hAnsi="Arial" w:cs="Arial"/>
        </w:rPr>
        <w:t>faithfully</w:t>
      </w:r>
      <w:r w:rsidRPr="000F6E47">
        <w:rPr>
          <w:rFonts w:ascii="Arial" w:hAnsi="Arial" w:cs="Arial"/>
        </w:rPr>
        <w:t xml:space="preserve">, </w:t>
      </w:r>
    </w:p>
    <w:p w14:paraId="15E5AFE7" w14:textId="77777777" w:rsidR="008D1DEC" w:rsidRPr="000F6E47" w:rsidRDefault="008D1DEC" w:rsidP="00F171F2">
      <w:pPr>
        <w:tabs>
          <w:tab w:val="left" w:pos="6165"/>
        </w:tabs>
        <w:jc w:val="both"/>
        <w:rPr>
          <w:rFonts w:ascii="Arial" w:hAnsi="Arial" w:cs="Arial"/>
        </w:rPr>
      </w:pPr>
    </w:p>
    <w:p w14:paraId="2799F4F4" w14:textId="77777777" w:rsidR="008D1DEC" w:rsidRPr="000F6E47" w:rsidRDefault="008D1DEC" w:rsidP="00F171F2">
      <w:pPr>
        <w:tabs>
          <w:tab w:val="left" w:pos="6165"/>
        </w:tabs>
        <w:jc w:val="both"/>
        <w:rPr>
          <w:rFonts w:ascii="Arial" w:hAnsi="Arial" w:cs="Arial"/>
        </w:rPr>
      </w:pPr>
    </w:p>
    <w:p w14:paraId="58570BC8" w14:textId="77777777" w:rsidR="008D1DEC" w:rsidRPr="000F6E47" w:rsidRDefault="008D1DEC" w:rsidP="00F171F2">
      <w:pPr>
        <w:tabs>
          <w:tab w:val="left" w:pos="6165"/>
        </w:tabs>
        <w:jc w:val="both"/>
        <w:rPr>
          <w:rFonts w:ascii="Arial" w:hAnsi="Arial" w:cs="Arial"/>
        </w:rPr>
      </w:pPr>
    </w:p>
    <w:p w14:paraId="1E6BDB03" w14:textId="77777777" w:rsidR="00186380" w:rsidRPr="000F6E47" w:rsidRDefault="00186380" w:rsidP="00F171F2">
      <w:pPr>
        <w:tabs>
          <w:tab w:val="left" w:pos="6165"/>
        </w:tabs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……………………</w:t>
      </w:r>
    </w:p>
    <w:p w14:paraId="2ABDD663" w14:textId="7F97F352" w:rsidR="00186380" w:rsidRPr="000F6E47" w:rsidRDefault="00186380" w:rsidP="00F171F2">
      <w:pPr>
        <w:tabs>
          <w:tab w:val="left" w:pos="6165"/>
        </w:tabs>
        <w:jc w:val="both"/>
        <w:rPr>
          <w:rFonts w:ascii="Arial" w:hAnsi="Arial" w:cs="Arial"/>
        </w:rPr>
      </w:pPr>
      <w:r w:rsidRPr="000F6E47">
        <w:rPr>
          <w:rFonts w:ascii="Arial" w:hAnsi="Arial" w:cs="Arial"/>
        </w:rPr>
        <w:t>Data Protection Officer</w:t>
      </w:r>
    </w:p>
    <w:p w14:paraId="4FD654B4" w14:textId="5A563B92" w:rsidR="00186380" w:rsidRPr="000F6E47" w:rsidRDefault="007C1815" w:rsidP="00F171F2">
      <w:pPr>
        <w:jc w:val="both"/>
        <w:rPr>
          <w:rFonts w:ascii="Arial" w:hAnsi="Arial" w:cs="Arial"/>
          <w:b/>
        </w:rPr>
      </w:pPr>
      <w:r w:rsidRPr="000F6E47">
        <w:rPr>
          <w:rFonts w:ascii="Arial" w:hAnsi="Arial" w:cs="Arial"/>
          <w:b/>
        </w:rPr>
        <w:t xml:space="preserve"> </w:t>
      </w:r>
    </w:p>
    <w:sectPr w:rsidR="00186380" w:rsidRPr="000F6E4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E1B2" w14:textId="77777777" w:rsidR="002F0C6D" w:rsidRDefault="002F0C6D" w:rsidP="00DB4B8F">
      <w:r>
        <w:separator/>
      </w:r>
    </w:p>
  </w:endnote>
  <w:endnote w:type="continuationSeparator" w:id="0">
    <w:p w14:paraId="6DAF9A9D" w14:textId="77777777" w:rsidR="002F0C6D" w:rsidRDefault="002F0C6D" w:rsidP="00DB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918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F07FBC" w14:textId="7E21CCCD" w:rsidR="0080288B" w:rsidRDefault="008028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4E6C41" w14:textId="77777777" w:rsidR="0080288B" w:rsidRDefault="00802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B6FF" w14:textId="77777777" w:rsidR="002F0C6D" w:rsidRDefault="002F0C6D" w:rsidP="00DB4B8F">
      <w:r>
        <w:separator/>
      </w:r>
    </w:p>
  </w:footnote>
  <w:footnote w:type="continuationSeparator" w:id="0">
    <w:p w14:paraId="0519888D" w14:textId="77777777" w:rsidR="002F0C6D" w:rsidRDefault="002F0C6D" w:rsidP="00DB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7"/>
      <w:numFmt w:val="decimal"/>
      <w:lvlText w:val="(%1)"/>
      <w:lvlJc w:val="left"/>
      <w:pPr>
        <w:ind w:left="1584" w:hanging="36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ind w:left="1584" w:hanging="340"/>
      </w:pPr>
      <w:rPr>
        <w:rFonts w:ascii="Times New Roman" w:hAnsi="Times New Roman" w:cs="Times New Roman"/>
        <w:b w:val="0"/>
        <w:bCs w:val="0"/>
        <w:i w:val="0"/>
        <w:iCs w:val="0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973" w:hanging="340"/>
      </w:pPr>
    </w:lvl>
    <w:lvl w:ilvl="3">
      <w:numFmt w:val="bullet"/>
      <w:lvlText w:val="•"/>
      <w:lvlJc w:val="left"/>
      <w:pPr>
        <w:ind w:left="3669" w:hanging="340"/>
      </w:pPr>
    </w:lvl>
    <w:lvl w:ilvl="4">
      <w:numFmt w:val="bullet"/>
      <w:lvlText w:val="•"/>
      <w:lvlJc w:val="left"/>
      <w:pPr>
        <w:ind w:left="4366" w:hanging="340"/>
      </w:pPr>
    </w:lvl>
    <w:lvl w:ilvl="5">
      <w:numFmt w:val="bullet"/>
      <w:lvlText w:val="•"/>
      <w:lvlJc w:val="left"/>
      <w:pPr>
        <w:ind w:left="5063" w:hanging="340"/>
      </w:pPr>
    </w:lvl>
    <w:lvl w:ilvl="6">
      <w:numFmt w:val="bullet"/>
      <w:lvlText w:val="•"/>
      <w:lvlJc w:val="left"/>
      <w:pPr>
        <w:ind w:left="5759" w:hanging="340"/>
      </w:pPr>
    </w:lvl>
    <w:lvl w:ilvl="7">
      <w:numFmt w:val="bullet"/>
      <w:lvlText w:val="•"/>
      <w:lvlJc w:val="left"/>
      <w:pPr>
        <w:ind w:left="6456" w:hanging="340"/>
      </w:pPr>
    </w:lvl>
    <w:lvl w:ilvl="8">
      <w:numFmt w:val="bullet"/>
      <w:lvlText w:val="•"/>
      <w:lvlJc w:val="left"/>
      <w:pPr>
        <w:ind w:left="7153" w:hanging="340"/>
      </w:pPr>
    </w:lvl>
  </w:abstractNum>
  <w:abstractNum w:abstractNumId="1" w15:restartNumberingAfterBreak="0">
    <w:nsid w:val="00ED3EDF"/>
    <w:multiLevelType w:val="hybridMultilevel"/>
    <w:tmpl w:val="86307112"/>
    <w:lvl w:ilvl="0" w:tplc="8BE42916">
      <w:numFmt w:val="bullet"/>
      <w:lvlText w:val="-"/>
      <w:lvlJc w:val="left"/>
      <w:pPr>
        <w:ind w:left="2358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 w15:restartNumberingAfterBreak="0">
    <w:nsid w:val="03910182"/>
    <w:multiLevelType w:val="hybridMultilevel"/>
    <w:tmpl w:val="BD365112"/>
    <w:lvl w:ilvl="0" w:tplc="A45023C6">
      <w:start w:val="1"/>
      <w:numFmt w:val="lowerLetter"/>
      <w:lvlText w:val="%1)"/>
      <w:lvlJc w:val="left"/>
      <w:pPr>
        <w:ind w:left="18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4257AC"/>
    <w:multiLevelType w:val="hybridMultilevel"/>
    <w:tmpl w:val="4E18882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D10044"/>
    <w:multiLevelType w:val="hybridMultilevel"/>
    <w:tmpl w:val="D692183A"/>
    <w:lvl w:ilvl="0" w:tplc="04090017">
      <w:start w:val="1"/>
      <w:numFmt w:val="lowerLetter"/>
      <w:lvlText w:val="%1)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0F387A3C"/>
    <w:multiLevelType w:val="hybridMultilevel"/>
    <w:tmpl w:val="674C2C3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EFD01F3"/>
    <w:multiLevelType w:val="hybridMultilevel"/>
    <w:tmpl w:val="C64248DA"/>
    <w:lvl w:ilvl="0" w:tplc="3F201F62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7A5C7A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2" w:tplc="5296ACA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FC2493D0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4" w:tplc="128A9D28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 w:tplc="8DD8FC0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6D2A23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7" w:tplc="194AB0A8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8D28C698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07F4DE0"/>
    <w:multiLevelType w:val="hybridMultilevel"/>
    <w:tmpl w:val="A90A9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FC5"/>
    <w:multiLevelType w:val="hybridMultilevel"/>
    <w:tmpl w:val="0F72ED54"/>
    <w:lvl w:ilvl="0" w:tplc="23A4A798">
      <w:numFmt w:val="bullet"/>
      <w:lvlText w:val="-"/>
      <w:lvlJc w:val="left"/>
      <w:pPr>
        <w:ind w:left="2358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9" w15:restartNumberingAfterBreak="0">
    <w:nsid w:val="25D21F33"/>
    <w:multiLevelType w:val="hybridMultilevel"/>
    <w:tmpl w:val="DF4A9B5A"/>
    <w:lvl w:ilvl="0" w:tplc="08090001">
      <w:start w:val="1"/>
      <w:numFmt w:val="bullet"/>
      <w:pStyle w:val="BulletedListLevel1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E1F93"/>
    <w:multiLevelType w:val="multilevel"/>
    <w:tmpl w:val="97F29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2AD148D4"/>
    <w:multiLevelType w:val="multilevel"/>
    <w:tmpl w:val="A2F88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B836F5F"/>
    <w:multiLevelType w:val="hybridMultilevel"/>
    <w:tmpl w:val="C9960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5AF73"/>
    <w:multiLevelType w:val="hybridMultilevel"/>
    <w:tmpl w:val="50DFDD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8B6AF0"/>
    <w:multiLevelType w:val="hybridMultilevel"/>
    <w:tmpl w:val="88EEB5E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AEF6B96"/>
    <w:multiLevelType w:val="multilevel"/>
    <w:tmpl w:val="CC36A904"/>
    <w:lvl w:ilvl="0">
      <w:start w:val="1"/>
      <w:numFmt w:val="decimal"/>
      <w:pStyle w:val="1NumberingHeadingLevel1"/>
      <w:lvlText w:val="%1"/>
      <w:lvlJc w:val="left"/>
      <w:pPr>
        <w:ind w:left="1304" w:hanging="130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11Numberinglevel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111Numberinglevel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420486"/>
    <w:multiLevelType w:val="hybridMultilevel"/>
    <w:tmpl w:val="849AA6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C1748E"/>
    <w:multiLevelType w:val="hybridMultilevel"/>
    <w:tmpl w:val="977AD2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B07690"/>
    <w:multiLevelType w:val="hybridMultilevel"/>
    <w:tmpl w:val="2102990E"/>
    <w:lvl w:ilvl="0" w:tplc="A0DCB14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7966154"/>
    <w:multiLevelType w:val="hybridMultilevel"/>
    <w:tmpl w:val="2D2C76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792BF0"/>
    <w:multiLevelType w:val="hybridMultilevel"/>
    <w:tmpl w:val="8C866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FD2696"/>
    <w:multiLevelType w:val="hybridMultilevel"/>
    <w:tmpl w:val="F1FE4BF4"/>
    <w:lvl w:ilvl="0" w:tplc="04090019">
      <w:start w:val="1"/>
      <w:numFmt w:val="lowerLetter"/>
      <w:lvlText w:val="%1."/>
      <w:lvlJc w:val="left"/>
      <w:pPr>
        <w:ind w:left="2718" w:hanging="360"/>
      </w:pPr>
    </w:lvl>
    <w:lvl w:ilvl="1" w:tplc="04090019" w:tentative="1">
      <w:start w:val="1"/>
      <w:numFmt w:val="lowerLetter"/>
      <w:lvlText w:val="%2."/>
      <w:lvlJc w:val="left"/>
      <w:pPr>
        <w:ind w:left="3438" w:hanging="360"/>
      </w:pPr>
    </w:lvl>
    <w:lvl w:ilvl="2" w:tplc="0409001B" w:tentative="1">
      <w:start w:val="1"/>
      <w:numFmt w:val="lowerRoman"/>
      <w:lvlText w:val="%3."/>
      <w:lvlJc w:val="right"/>
      <w:pPr>
        <w:ind w:left="4158" w:hanging="180"/>
      </w:pPr>
    </w:lvl>
    <w:lvl w:ilvl="3" w:tplc="0409000F" w:tentative="1">
      <w:start w:val="1"/>
      <w:numFmt w:val="decimal"/>
      <w:lvlText w:val="%4."/>
      <w:lvlJc w:val="left"/>
      <w:pPr>
        <w:ind w:left="4878" w:hanging="360"/>
      </w:pPr>
    </w:lvl>
    <w:lvl w:ilvl="4" w:tplc="04090019" w:tentative="1">
      <w:start w:val="1"/>
      <w:numFmt w:val="lowerLetter"/>
      <w:lvlText w:val="%5."/>
      <w:lvlJc w:val="left"/>
      <w:pPr>
        <w:ind w:left="5598" w:hanging="360"/>
      </w:pPr>
    </w:lvl>
    <w:lvl w:ilvl="5" w:tplc="0409001B" w:tentative="1">
      <w:start w:val="1"/>
      <w:numFmt w:val="lowerRoman"/>
      <w:lvlText w:val="%6."/>
      <w:lvlJc w:val="right"/>
      <w:pPr>
        <w:ind w:left="6318" w:hanging="180"/>
      </w:pPr>
    </w:lvl>
    <w:lvl w:ilvl="6" w:tplc="0409000F" w:tentative="1">
      <w:start w:val="1"/>
      <w:numFmt w:val="decimal"/>
      <w:lvlText w:val="%7."/>
      <w:lvlJc w:val="left"/>
      <w:pPr>
        <w:ind w:left="7038" w:hanging="360"/>
      </w:pPr>
    </w:lvl>
    <w:lvl w:ilvl="7" w:tplc="04090019" w:tentative="1">
      <w:start w:val="1"/>
      <w:numFmt w:val="lowerLetter"/>
      <w:lvlText w:val="%8."/>
      <w:lvlJc w:val="left"/>
      <w:pPr>
        <w:ind w:left="7758" w:hanging="360"/>
      </w:pPr>
    </w:lvl>
    <w:lvl w:ilvl="8" w:tplc="0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2" w15:restartNumberingAfterBreak="0">
    <w:nsid w:val="73D80598"/>
    <w:multiLevelType w:val="hybridMultilevel"/>
    <w:tmpl w:val="A5C4C2E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94517">
    <w:abstractNumId w:val="10"/>
  </w:num>
  <w:num w:numId="2" w16cid:durableId="1913081174">
    <w:abstractNumId w:val="16"/>
  </w:num>
  <w:num w:numId="3" w16cid:durableId="248851050">
    <w:abstractNumId w:val="2"/>
  </w:num>
  <w:num w:numId="4" w16cid:durableId="958798232">
    <w:abstractNumId w:val="3"/>
  </w:num>
  <w:num w:numId="5" w16cid:durableId="2076901531">
    <w:abstractNumId w:val="13"/>
  </w:num>
  <w:num w:numId="6" w16cid:durableId="20858153">
    <w:abstractNumId w:val="19"/>
  </w:num>
  <w:num w:numId="7" w16cid:durableId="1883253324">
    <w:abstractNumId w:val="15"/>
  </w:num>
  <w:num w:numId="8" w16cid:durableId="761880522">
    <w:abstractNumId w:val="15"/>
    <w:lvlOverride w:ilvl="0">
      <w:lvl w:ilvl="0">
        <w:start w:val="1"/>
        <w:numFmt w:val="decimal"/>
        <w:pStyle w:val="1NumberingHeadingLevel1"/>
        <w:lvlText w:val="%1"/>
        <w:lvlJc w:val="left"/>
        <w:pPr>
          <w:ind w:left="1304" w:hanging="1304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11Numberinglevel2"/>
        <w:lvlText w:val="%1.%2"/>
        <w:lvlJc w:val="left"/>
        <w:pPr>
          <w:ind w:left="1446" w:hanging="1304"/>
        </w:pPr>
        <w:rPr>
          <w:rFonts w:hint="default"/>
        </w:rPr>
      </w:lvl>
    </w:lvlOverride>
    <w:lvlOverride w:ilvl="2">
      <w:lvl w:ilvl="2">
        <w:start w:val="1"/>
        <w:numFmt w:val="decimal"/>
        <w:pStyle w:val="111Numberinglevel3"/>
        <w:lvlText w:val="%1.%2.%3"/>
        <w:lvlJc w:val="left"/>
        <w:pPr>
          <w:ind w:left="1304" w:hanging="13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9" w16cid:durableId="323626846">
    <w:abstractNumId w:val="15"/>
    <w:lvlOverride w:ilvl="0">
      <w:lvl w:ilvl="0">
        <w:start w:val="1"/>
        <w:numFmt w:val="decimal"/>
        <w:pStyle w:val="1NumberingHeadingLevel1"/>
        <w:lvlText w:val="%1"/>
        <w:lvlJc w:val="left"/>
        <w:pPr>
          <w:ind w:left="1304" w:hanging="1304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11Numberinglevel2"/>
        <w:lvlText w:val="%1.%2"/>
        <w:lvlJc w:val="left"/>
        <w:pPr>
          <w:ind w:left="1304" w:hanging="1304"/>
        </w:pPr>
        <w:rPr>
          <w:rFonts w:hint="default"/>
        </w:rPr>
      </w:lvl>
    </w:lvlOverride>
    <w:lvlOverride w:ilvl="2">
      <w:lvl w:ilvl="2">
        <w:start w:val="1"/>
        <w:numFmt w:val="decimal"/>
        <w:pStyle w:val="111Numberinglevel3"/>
        <w:lvlText w:val="%1.%2.%3"/>
        <w:lvlJc w:val="left"/>
        <w:pPr>
          <w:ind w:left="1304" w:hanging="13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0" w16cid:durableId="859855981">
    <w:abstractNumId w:val="9"/>
  </w:num>
  <w:num w:numId="11" w16cid:durableId="2065130983">
    <w:abstractNumId w:val="15"/>
    <w:lvlOverride w:ilvl="0">
      <w:lvl w:ilvl="0">
        <w:start w:val="1"/>
        <w:numFmt w:val="decimal"/>
        <w:pStyle w:val="1NumberingHeadingLevel1"/>
        <w:lvlText w:val="%1"/>
        <w:lvlJc w:val="left"/>
        <w:pPr>
          <w:ind w:left="1304" w:hanging="1304"/>
        </w:pPr>
        <w:rPr>
          <w:rFonts w:ascii="Arial" w:hAnsi="Arial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11Numberinglevel2"/>
        <w:lvlText w:val="%1.%2"/>
        <w:lvlJc w:val="left"/>
        <w:pPr>
          <w:ind w:left="1304" w:hanging="1304"/>
        </w:pPr>
        <w:rPr>
          <w:rFonts w:hint="default"/>
        </w:rPr>
      </w:lvl>
    </w:lvlOverride>
    <w:lvlOverride w:ilvl="2">
      <w:lvl w:ilvl="2">
        <w:start w:val="1"/>
        <w:numFmt w:val="decimal"/>
        <w:pStyle w:val="111Numberinglevel3"/>
        <w:lvlText w:val="%1.%2.%3"/>
        <w:lvlJc w:val="left"/>
        <w:pPr>
          <w:ind w:left="1304" w:hanging="130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 w16cid:durableId="138503139">
    <w:abstractNumId w:val="12"/>
  </w:num>
  <w:num w:numId="13" w16cid:durableId="1464543184">
    <w:abstractNumId w:val="11"/>
  </w:num>
  <w:num w:numId="14" w16cid:durableId="237715018">
    <w:abstractNumId w:val="4"/>
  </w:num>
  <w:num w:numId="15" w16cid:durableId="1353192420">
    <w:abstractNumId w:val="14"/>
  </w:num>
  <w:num w:numId="16" w16cid:durableId="1847793067">
    <w:abstractNumId w:val="20"/>
  </w:num>
  <w:num w:numId="17" w16cid:durableId="123237648">
    <w:abstractNumId w:val="18"/>
  </w:num>
  <w:num w:numId="18" w16cid:durableId="85806782">
    <w:abstractNumId w:val="7"/>
  </w:num>
  <w:num w:numId="19" w16cid:durableId="589702351">
    <w:abstractNumId w:val="22"/>
  </w:num>
  <w:num w:numId="20" w16cid:durableId="1470243594">
    <w:abstractNumId w:val="17"/>
  </w:num>
  <w:num w:numId="21" w16cid:durableId="35198583">
    <w:abstractNumId w:val="21"/>
  </w:num>
  <w:num w:numId="22" w16cid:durableId="1648390433">
    <w:abstractNumId w:val="1"/>
  </w:num>
  <w:num w:numId="23" w16cid:durableId="1369145272">
    <w:abstractNumId w:val="8"/>
  </w:num>
  <w:num w:numId="24" w16cid:durableId="344793464">
    <w:abstractNumId w:val="0"/>
  </w:num>
  <w:num w:numId="25" w16cid:durableId="1270773497">
    <w:abstractNumId w:val="5"/>
  </w:num>
  <w:num w:numId="26" w16cid:durableId="1444687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8"/>
    <w:rsid w:val="000120FE"/>
    <w:rsid w:val="00012162"/>
    <w:rsid w:val="00023038"/>
    <w:rsid w:val="00026C0F"/>
    <w:rsid w:val="00027F85"/>
    <w:rsid w:val="00041E73"/>
    <w:rsid w:val="0004272E"/>
    <w:rsid w:val="00047CB8"/>
    <w:rsid w:val="00062647"/>
    <w:rsid w:val="00064354"/>
    <w:rsid w:val="0007282F"/>
    <w:rsid w:val="0007286D"/>
    <w:rsid w:val="000A58DB"/>
    <w:rsid w:val="000A671F"/>
    <w:rsid w:val="000B715F"/>
    <w:rsid w:val="000C10D2"/>
    <w:rsid w:val="000C1BCE"/>
    <w:rsid w:val="000C319D"/>
    <w:rsid w:val="000C64DD"/>
    <w:rsid w:val="000D13AA"/>
    <w:rsid w:val="000D32E7"/>
    <w:rsid w:val="000D5AB5"/>
    <w:rsid w:val="000D6B68"/>
    <w:rsid w:val="000F312E"/>
    <w:rsid w:val="000F357F"/>
    <w:rsid w:val="000F580D"/>
    <w:rsid w:val="000F6CBA"/>
    <w:rsid w:val="000F6E47"/>
    <w:rsid w:val="001003F1"/>
    <w:rsid w:val="00101EF2"/>
    <w:rsid w:val="0010393E"/>
    <w:rsid w:val="00104143"/>
    <w:rsid w:val="00113F64"/>
    <w:rsid w:val="00114637"/>
    <w:rsid w:val="00115161"/>
    <w:rsid w:val="00132742"/>
    <w:rsid w:val="0013487D"/>
    <w:rsid w:val="001409D7"/>
    <w:rsid w:val="0017312C"/>
    <w:rsid w:val="00176F44"/>
    <w:rsid w:val="00182893"/>
    <w:rsid w:val="00183973"/>
    <w:rsid w:val="00186380"/>
    <w:rsid w:val="001956BD"/>
    <w:rsid w:val="00196375"/>
    <w:rsid w:val="001A0DD2"/>
    <w:rsid w:val="001A5661"/>
    <w:rsid w:val="001B1B70"/>
    <w:rsid w:val="001B703B"/>
    <w:rsid w:val="001C0F7C"/>
    <w:rsid w:val="001C25F4"/>
    <w:rsid w:val="001E1B78"/>
    <w:rsid w:val="001E5449"/>
    <w:rsid w:val="001E5F97"/>
    <w:rsid w:val="001F46A6"/>
    <w:rsid w:val="001F63FE"/>
    <w:rsid w:val="001F6C63"/>
    <w:rsid w:val="00202D0F"/>
    <w:rsid w:val="00217644"/>
    <w:rsid w:val="00222E8E"/>
    <w:rsid w:val="00233714"/>
    <w:rsid w:val="00234DF1"/>
    <w:rsid w:val="00234EF6"/>
    <w:rsid w:val="00252062"/>
    <w:rsid w:val="002564B9"/>
    <w:rsid w:val="00274D87"/>
    <w:rsid w:val="00281CBF"/>
    <w:rsid w:val="00281F1B"/>
    <w:rsid w:val="002839E2"/>
    <w:rsid w:val="00283F22"/>
    <w:rsid w:val="00291723"/>
    <w:rsid w:val="00295DF1"/>
    <w:rsid w:val="002A402B"/>
    <w:rsid w:val="002A4167"/>
    <w:rsid w:val="002A7671"/>
    <w:rsid w:val="002C466F"/>
    <w:rsid w:val="002C56F5"/>
    <w:rsid w:val="002C7BCF"/>
    <w:rsid w:val="002D1DBF"/>
    <w:rsid w:val="002D4771"/>
    <w:rsid w:val="002E7908"/>
    <w:rsid w:val="002F0C6D"/>
    <w:rsid w:val="00305C68"/>
    <w:rsid w:val="0032340D"/>
    <w:rsid w:val="00332EAD"/>
    <w:rsid w:val="00333F1C"/>
    <w:rsid w:val="00341306"/>
    <w:rsid w:val="00342B3E"/>
    <w:rsid w:val="00350DD1"/>
    <w:rsid w:val="003619D6"/>
    <w:rsid w:val="003625C4"/>
    <w:rsid w:val="003625C8"/>
    <w:rsid w:val="00367C2F"/>
    <w:rsid w:val="00385173"/>
    <w:rsid w:val="003931AE"/>
    <w:rsid w:val="00393465"/>
    <w:rsid w:val="00396AE5"/>
    <w:rsid w:val="003B635E"/>
    <w:rsid w:val="003C0ECC"/>
    <w:rsid w:val="003C0EF6"/>
    <w:rsid w:val="003C3893"/>
    <w:rsid w:val="003C78BE"/>
    <w:rsid w:val="003D50E4"/>
    <w:rsid w:val="003E0A51"/>
    <w:rsid w:val="003E437B"/>
    <w:rsid w:val="003F47EA"/>
    <w:rsid w:val="003F4E35"/>
    <w:rsid w:val="004029C1"/>
    <w:rsid w:val="00412856"/>
    <w:rsid w:val="00415E0D"/>
    <w:rsid w:val="00416DFC"/>
    <w:rsid w:val="00422EFE"/>
    <w:rsid w:val="0042465C"/>
    <w:rsid w:val="00430FAC"/>
    <w:rsid w:val="00433474"/>
    <w:rsid w:val="00433E2B"/>
    <w:rsid w:val="00442E03"/>
    <w:rsid w:val="0045337A"/>
    <w:rsid w:val="00473095"/>
    <w:rsid w:val="00476AFA"/>
    <w:rsid w:val="004841B4"/>
    <w:rsid w:val="004A5CFC"/>
    <w:rsid w:val="004B7320"/>
    <w:rsid w:val="004C3373"/>
    <w:rsid w:val="004C6041"/>
    <w:rsid w:val="004D122D"/>
    <w:rsid w:val="004D500F"/>
    <w:rsid w:val="004E07B5"/>
    <w:rsid w:val="004E36FB"/>
    <w:rsid w:val="004E4F51"/>
    <w:rsid w:val="004E5A62"/>
    <w:rsid w:val="005049AB"/>
    <w:rsid w:val="00504B0B"/>
    <w:rsid w:val="005067D5"/>
    <w:rsid w:val="00507E91"/>
    <w:rsid w:val="00517D37"/>
    <w:rsid w:val="00523A49"/>
    <w:rsid w:val="00532232"/>
    <w:rsid w:val="00533869"/>
    <w:rsid w:val="00534793"/>
    <w:rsid w:val="00545EC1"/>
    <w:rsid w:val="00565DF2"/>
    <w:rsid w:val="00572448"/>
    <w:rsid w:val="00573ED9"/>
    <w:rsid w:val="005763BC"/>
    <w:rsid w:val="0057659D"/>
    <w:rsid w:val="00577AAF"/>
    <w:rsid w:val="00580AA4"/>
    <w:rsid w:val="005A6EED"/>
    <w:rsid w:val="005B4EE7"/>
    <w:rsid w:val="005B6059"/>
    <w:rsid w:val="005D104D"/>
    <w:rsid w:val="005D2471"/>
    <w:rsid w:val="005E0E7C"/>
    <w:rsid w:val="005E1CFD"/>
    <w:rsid w:val="006114DC"/>
    <w:rsid w:val="00613609"/>
    <w:rsid w:val="00624150"/>
    <w:rsid w:val="006270C3"/>
    <w:rsid w:val="00627FE5"/>
    <w:rsid w:val="006308C9"/>
    <w:rsid w:val="006313D6"/>
    <w:rsid w:val="00652FE1"/>
    <w:rsid w:val="0065733D"/>
    <w:rsid w:val="00665452"/>
    <w:rsid w:val="00666E04"/>
    <w:rsid w:val="0067253F"/>
    <w:rsid w:val="006734FC"/>
    <w:rsid w:val="00674E80"/>
    <w:rsid w:val="00682ADA"/>
    <w:rsid w:val="0068442D"/>
    <w:rsid w:val="00687774"/>
    <w:rsid w:val="00691A07"/>
    <w:rsid w:val="00696D65"/>
    <w:rsid w:val="006A2492"/>
    <w:rsid w:val="006A492F"/>
    <w:rsid w:val="006A6B23"/>
    <w:rsid w:val="006A7B5C"/>
    <w:rsid w:val="006B3157"/>
    <w:rsid w:val="006C15A9"/>
    <w:rsid w:val="006D6687"/>
    <w:rsid w:val="006E03E5"/>
    <w:rsid w:val="006E1813"/>
    <w:rsid w:val="006E2421"/>
    <w:rsid w:val="006F2B57"/>
    <w:rsid w:val="00703294"/>
    <w:rsid w:val="0070423E"/>
    <w:rsid w:val="007150FC"/>
    <w:rsid w:val="0072007F"/>
    <w:rsid w:val="00724E9B"/>
    <w:rsid w:val="007267F9"/>
    <w:rsid w:val="00732128"/>
    <w:rsid w:val="00735F05"/>
    <w:rsid w:val="00741CE3"/>
    <w:rsid w:val="007506F7"/>
    <w:rsid w:val="00750E1B"/>
    <w:rsid w:val="00761139"/>
    <w:rsid w:val="007677AA"/>
    <w:rsid w:val="00781BB3"/>
    <w:rsid w:val="00781E85"/>
    <w:rsid w:val="007862FB"/>
    <w:rsid w:val="00794F2E"/>
    <w:rsid w:val="007975F0"/>
    <w:rsid w:val="007A08BC"/>
    <w:rsid w:val="007B037C"/>
    <w:rsid w:val="007B23AF"/>
    <w:rsid w:val="007B4143"/>
    <w:rsid w:val="007C1815"/>
    <w:rsid w:val="007C54AF"/>
    <w:rsid w:val="007C5723"/>
    <w:rsid w:val="007C5F74"/>
    <w:rsid w:val="007D5177"/>
    <w:rsid w:val="007D5D64"/>
    <w:rsid w:val="007F5132"/>
    <w:rsid w:val="0080288B"/>
    <w:rsid w:val="00806CF6"/>
    <w:rsid w:val="00813E7E"/>
    <w:rsid w:val="00820F4B"/>
    <w:rsid w:val="0082105D"/>
    <w:rsid w:val="008217D8"/>
    <w:rsid w:val="00822B47"/>
    <w:rsid w:val="00823855"/>
    <w:rsid w:val="00824CC2"/>
    <w:rsid w:val="0082503B"/>
    <w:rsid w:val="00831670"/>
    <w:rsid w:val="00832A8B"/>
    <w:rsid w:val="00834337"/>
    <w:rsid w:val="00845AD8"/>
    <w:rsid w:val="00845B7E"/>
    <w:rsid w:val="008517FF"/>
    <w:rsid w:val="00855760"/>
    <w:rsid w:val="00856ECE"/>
    <w:rsid w:val="00866BF8"/>
    <w:rsid w:val="00866CAB"/>
    <w:rsid w:val="0087303F"/>
    <w:rsid w:val="00881CAF"/>
    <w:rsid w:val="008836BB"/>
    <w:rsid w:val="00893F65"/>
    <w:rsid w:val="00895DD1"/>
    <w:rsid w:val="008A5172"/>
    <w:rsid w:val="008B2D9E"/>
    <w:rsid w:val="008B77C1"/>
    <w:rsid w:val="008C6E61"/>
    <w:rsid w:val="008C76BC"/>
    <w:rsid w:val="008D1DEC"/>
    <w:rsid w:val="008E26E7"/>
    <w:rsid w:val="008E3F25"/>
    <w:rsid w:val="008F0B04"/>
    <w:rsid w:val="0091226C"/>
    <w:rsid w:val="00916B85"/>
    <w:rsid w:val="00916FE8"/>
    <w:rsid w:val="00927FA7"/>
    <w:rsid w:val="00931A25"/>
    <w:rsid w:val="00934624"/>
    <w:rsid w:val="00936EE5"/>
    <w:rsid w:val="00943EAC"/>
    <w:rsid w:val="00947886"/>
    <w:rsid w:val="0095170F"/>
    <w:rsid w:val="00957242"/>
    <w:rsid w:val="00971C06"/>
    <w:rsid w:val="009747FE"/>
    <w:rsid w:val="009777BF"/>
    <w:rsid w:val="00987468"/>
    <w:rsid w:val="009A5C81"/>
    <w:rsid w:val="009B4022"/>
    <w:rsid w:val="009B5CFD"/>
    <w:rsid w:val="009C36FF"/>
    <w:rsid w:val="009C458D"/>
    <w:rsid w:val="009D2B82"/>
    <w:rsid w:val="009D2F23"/>
    <w:rsid w:val="009E16F3"/>
    <w:rsid w:val="009E3434"/>
    <w:rsid w:val="009F655F"/>
    <w:rsid w:val="009F67E1"/>
    <w:rsid w:val="00A05E26"/>
    <w:rsid w:val="00A106DD"/>
    <w:rsid w:val="00A11C63"/>
    <w:rsid w:val="00A21A15"/>
    <w:rsid w:val="00A256E0"/>
    <w:rsid w:val="00A3092C"/>
    <w:rsid w:val="00A351FB"/>
    <w:rsid w:val="00A40328"/>
    <w:rsid w:val="00A415DB"/>
    <w:rsid w:val="00A418E6"/>
    <w:rsid w:val="00A422C2"/>
    <w:rsid w:val="00A4409A"/>
    <w:rsid w:val="00A52E34"/>
    <w:rsid w:val="00A638BF"/>
    <w:rsid w:val="00A652B0"/>
    <w:rsid w:val="00A75D2D"/>
    <w:rsid w:val="00A75DB9"/>
    <w:rsid w:val="00A972CF"/>
    <w:rsid w:val="00AA14F2"/>
    <w:rsid w:val="00AA3F1C"/>
    <w:rsid w:val="00AA571C"/>
    <w:rsid w:val="00AC279F"/>
    <w:rsid w:val="00AC497A"/>
    <w:rsid w:val="00AC7331"/>
    <w:rsid w:val="00AF51CC"/>
    <w:rsid w:val="00AF72E7"/>
    <w:rsid w:val="00B1095E"/>
    <w:rsid w:val="00B13D81"/>
    <w:rsid w:val="00B14DEE"/>
    <w:rsid w:val="00B22224"/>
    <w:rsid w:val="00B35966"/>
    <w:rsid w:val="00B46E30"/>
    <w:rsid w:val="00B57433"/>
    <w:rsid w:val="00B63638"/>
    <w:rsid w:val="00B65DB1"/>
    <w:rsid w:val="00B73280"/>
    <w:rsid w:val="00B77FE5"/>
    <w:rsid w:val="00B851F3"/>
    <w:rsid w:val="00B875DE"/>
    <w:rsid w:val="00B96085"/>
    <w:rsid w:val="00B97E98"/>
    <w:rsid w:val="00BA1F3D"/>
    <w:rsid w:val="00BA41D2"/>
    <w:rsid w:val="00BA519B"/>
    <w:rsid w:val="00BB24C0"/>
    <w:rsid w:val="00BB3112"/>
    <w:rsid w:val="00BB3116"/>
    <w:rsid w:val="00BB4B76"/>
    <w:rsid w:val="00BC2E13"/>
    <w:rsid w:val="00BC7EBF"/>
    <w:rsid w:val="00BD1A4E"/>
    <w:rsid w:val="00BD22E7"/>
    <w:rsid w:val="00BD62A4"/>
    <w:rsid w:val="00BE444B"/>
    <w:rsid w:val="00BE5D40"/>
    <w:rsid w:val="00BF6BDF"/>
    <w:rsid w:val="00C070BB"/>
    <w:rsid w:val="00C1322C"/>
    <w:rsid w:val="00C211A9"/>
    <w:rsid w:val="00C2167B"/>
    <w:rsid w:val="00C25DE9"/>
    <w:rsid w:val="00C33360"/>
    <w:rsid w:val="00C4153F"/>
    <w:rsid w:val="00C63E57"/>
    <w:rsid w:val="00C653AC"/>
    <w:rsid w:val="00C730AD"/>
    <w:rsid w:val="00C85D34"/>
    <w:rsid w:val="00C871E1"/>
    <w:rsid w:val="00C93F52"/>
    <w:rsid w:val="00CA2B78"/>
    <w:rsid w:val="00CA68F7"/>
    <w:rsid w:val="00CA7D74"/>
    <w:rsid w:val="00CC2853"/>
    <w:rsid w:val="00CD552E"/>
    <w:rsid w:val="00CE0E47"/>
    <w:rsid w:val="00CE5B0F"/>
    <w:rsid w:val="00CE7D62"/>
    <w:rsid w:val="00CF45CA"/>
    <w:rsid w:val="00CF6F84"/>
    <w:rsid w:val="00D012D9"/>
    <w:rsid w:val="00D05537"/>
    <w:rsid w:val="00D24C58"/>
    <w:rsid w:val="00D26C45"/>
    <w:rsid w:val="00D31AA8"/>
    <w:rsid w:val="00D31FB2"/>
    <w:rsid w:val="00D35156"/>
    <w:rsid w:val="00D35935"/>
    <w:rsid w:val="00D50C66"/>
    <w:rsid w:val="00D53082"/>
    <w:rsid w:val="00D5389C"/>
    <w:rsid w:val="00D6209F"/>
    <w:rsid w:val="00D635D3"/>
    <w:rsid w:val="00D657F9"/>
    <w:rsid w:val="00D72AF9"/>
    <w:rsid w:val="00D72CFB"/>
    <w:rsid w:val="00D93AD0"/>
    <w:rsid w:val="00DA17F4"/>
    <w:rsid w:val="00DB29BC"/>
    <w:rsid w:val="00DB4B8F"/>
    <w:rsid w:val="00DB6D67"/>
    <w:rsid w:val="00DC08AC"/>
    <w:rsid w:val="00DD648E"/>
    <w:rsid w:val="00DD69BF"/>
    <w:rsid w:val="00DE153C"/>
    <w:rsid w:val="00DE2EA7"/>
    <w:rsid w:val="00DE68CA"/>
    <w:rsid w:val="00DF55EE"/>
    <w:rsid w:val="00E16170"/>
    <w:rsid w:val="00E22620"/>
    <w:rsid w:val="00E31D9C"/>
    <w:rsid w:val="00E33612"/>
    <w:rsid w:val="00E40475"/>
    <w:rsid w:val="00E43BDE"/>
    <w:rsid w:val="00E44456"/>
    <w:rsid w:val="00E45C78"/>
    <w:rsid w:val="00E606FA"/>
    <w:rsid w:val="00E6554C"/>
    <w:rsid w:val="00E71327"/>
    <w:rsid w:val="00E736C0"/>
    <w:rsid w:val="00E8298B"/>
    <w:rsid w:val="00E866BC"/>
    <w:rsid w:val="00E8752E"/>
    <w:rsid w:val="00EA356D"/>
    <w:rsid w:val="00EA3DA7"/>
    <w:rsid w:val="00EA73D5"/>
    <w:rsid w:val="00EB1C01"/>
    <w:rsid w:val="00EB4419"/>
    <w:rsid w:val="00EC623A"/>
    <w:rsid w:val="00EC771A"/>
    <w:rsid w:val="00ED3359"/>
    <w:rsid w:val="00ED4149"/>
    <w:rsid w:val="00ED7915"/>
    <w:rsid w:val="00EE3498"/>
    <w:rsid w:val="00EE46AF"/>
    <w:rsid w:val="00EE52A2"/>
    <w:rsid w:val="00EF0707"/>
    <w:rsid w:val="00EF0895"/>
    <w:rsid w:val="00EF1EB6"/>
    <w:rsid w:val="00EF312A"/>
    <w:rsid w:val="00EF36F5"/>
    <w:rsid w:val="00EF797D"/>
    <w:rsid w:val="00F006B3"/>
    <w:rsid w:val="00F1353D"/>
    <w:rsid w:val="00F171F2"/>
    <w:rsid w:val="00F20A41"/>
    <w:rsid w:val="00F2123B"/>
    <w:rsid w:val="00F2288C"/>
    <w:rsid w:val="00F22D80"/>
    <w:rsid w:val="00F37C73"/>
    <w:rsid w:val="00F4447F"/>
    <w:rsid w:val="00F47A50"/>
    <w:rsid w:val="00F50374"/>
    <w:rsid w:val="00F72FAC"/>
    <w:rsid w:val="00F91652"/>
    <w:rsid w:val="00FB025E"/>
    <w:rsid w:val="00FB1E9B"/>
    <w:rsid w:val="00FC1F15"/>
    <w:rsid w:val="00FC3B13"/>
    <w:rsid w:val="00FD7FD9"/>
    <w:rsid w:val="00FE1510"/>
    <w:rsid w:val="00FE189F"/>
    <w:rsid w:val="00FE3C1C"/>
    <w:rsid w:val="00FE6A57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A5B6"/>
  <w15:docId w15:val="{E5B1FDF1-ADD5-4E95-8F63-B020C65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7CB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47CB8"/>
    <w:pPr>
      <w:ind w:left="720"/>
      <w:contextualSpacing/>
    </w:pPr>
  </w:style>
  <w:style w:type="paragraph" w:customStyle="1" w:styleId="Default">
    <w:name w:val="Default"/>
    <w:rsid w:val="0004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11Numberinglevel2">
    <w:name w:val="1.1 Numbering level 2"/>
    <w:basedOn w:val="Normal"/>
    <w:link w:val="11Numberinglevel2Char"/>
    <w:qFormat/>
    <w:rsid w:val="00532232"/>
    <w:pPr>
      <w:widowControl/>
      <w:numPr>
        <w:ilvl w:val="1"/>
        <w:numId w:val="7"/>
      </w:numPr>
      <w:spacing w:before="240" w:after="240"/>
      <w:ind w:left="709" w:hanging="709"/>
    </w:pPr>
    <w:rPr>
      <w:rFonts w:ascii="Arial" w:eastAsia="Calibri" w:hAnsi="Arial" w:cs="Times New Roman"/>
      <w:szCs w:val="24"/>
      <w:lang w:eastAsia="ja-JP"/>
    </w:rPr>
  </w:style>
  <w:style w:type="paragraph" w:customStyle="1" w:styleId="1NumberingHeadingLevel1">
    <w:name w:val="1 Numbering Heading Level 1"/>
    <w:basedOn w:val="Normal"/>
    <w:next w:val="11Numberinglevel2"/>
    <w:link w:val="1NumberingHeadingLevel1Char"/>
    <w:qFormat/>
    <w:rsid w:val="00532232"/>
    <w:pPr>
      <w:widowControl/>
      <w:numPr>
        <w:numId w:val="7"/>
      </w:numPr>
      <w:spacing w:before="240" w:after="240"/>
    </w:pPr>
    <w:rPr>
      <w:rFonts w:ascii="Arial" w:eastAsia="Calibri" w:hAnsi="Arial" w:cs="Times New Roman"/>
      <w:b/>
      <w:sz w:val="28"/>
      <w:szCs w:val="24"/>
      <w:lang w:val="en-GB" w:eastAsia="en-GB"/>
    </w:rPr>
  </w:style>
  <w:style w:type="character" w:customStyle="1" w:styleId="1NumberingHeadingLevel1Char">
    <w:name w:val="1 Numbering Heading Level 1 Char"/>
    <w:link w:val="1NumberingHeadingLevel1"/>
    <w:rsid w:val="00532232"/>
    <w:rPr>
      <w:rFonts w:ascii="Arial" w:eastAsia="Calibri" w:hAnsi="Arial" w:cs="Times New Roman"/>
      <w:b/>
      <w:sz w:val="28"/>
      <w:szCs w:val="24"/>
      <w:lang w:eastAsia="en-GB"/>
    </w:rPr>
  </w:style>
  <w:style w:type="paragraph" w:customStyle="1" w:styleId="111Numberinglevel3">
    <w:name w:val="1.1.1 Numbering level 3"/>
    <w:basedOn w:val="11Numberinglevel2"/>
    <w:qFormat/>
    <w:rsid w:val="00532232"/>
    <w:pPr>
      <w:numPr>
        <w:ilvl w:val="2"/>
      </w:numPr>
      <w:ind w:left="709" w:hanging="709"/>
    </w:pPr>
  </w:style>
  <w:style w:type="paragraph" w:customStyle="1" w:styleId="BulletedListLevel1">
    <w:name w:val="Bulleted List Level 1"/>
    <w:basedOn w:val="Normal"/>
    <w:link w:val="BulletedListLevel1Char"/>
    <w:qFormat/>
    <w:rsid w:val="00D93AD0"/>
    <w:pPr>
      <w:widowControl/>
      <w:numPr>
        <w:numId w:val="10"/>
      </w:numPr>
      <w:spacing w:before="120" w:after="120" w:line="264" w:lineRule="auto"/>
    </w:pPr>
    <w:rPr>
      <w:rFonts w:ascii="Arial" w:eastAsia="Calibri" w:hAnsi="Arial" w:cs="Arial"/>
      <w:szCs w:val="24"/>
      <w:lang w:val="en-GB" w:eastAsia="en-GB"/>
    </w:rPr>
  </w:style>
  <w:style w:type="character" w:customStyle="1" w:styleId="BulletedListLevel1Char">
    <w:name w:val="Bulleted List Level 1 Char"/>
    <w:link w:val="BulletedListLevel1"/>
    <w:rsid w:val="00D93AD0"/>
    <w:rPr>
      <w:rFonts w:ascii="Arial" w:eastAsia="Calibri" w:hAnsi="Arial" w:cs="Arial"/>
      <w:szCs w:val="24"/>
      <w:lang w:eastAsia="en-GB"/>
    </w:rPr>
  </w:style>
  <w:style w:type="character" w:customStyle="1" w:styleId="11Numberinglevel2Char">
    <w:name w:val="1.1 Numbering level 2 Char"/>
    <w:link w:val="11Numberinglevel2"/>
    <w:rsid w:val="00EF0895"/>
    <w:rPr>
      <w:rFonts w:ascii="Arial" w:eastAsia="Calibri" w:hAnsi="Arial" w:cs="Times New Roman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D66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4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8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8F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DE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DE9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2B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D2B82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52A2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6C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CA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6CAB"/>
    <w:rPr>
      <w:vertAlign w:val="superscript"/>
    </w:rPr>
  </w:style>
  <w:style w:type="table" w:styleId="TableGridLight">
    <w:name w:val="Grid Table Light"/>
    <w:basedOn w:val="TableNormal"/>
    <w:uiPriority w:val="40"/>
    <w:rsid w:val="001E5F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E5F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76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5E1CFD"/>
    <w:pPr>
      <w:widowControl/>
      <w:autoSpaceDE w:val="0"/>
      <w:autoSpaceDN w:val="0"/>
      <w:adjustRightInd w:val="0"/>
      <w:ind w:left="39" w:firstLine="480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E1CFD"/>
    <w:rPr>
      <w:rFonts w:ascii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CF45CA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alana@chhplc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B813D07162940A60A986381D93745" ma:contentTypeVersion="15" ma:contentTypeDescription="Create a new document." ma:contentTypeScope="" ma:versionID="746d88cf984910db99b5fe21163a83a7">
  <xsd:schema xmlns:xsd="http://www.w3.org/2001/XMLSchema" xmlns:xs="http://www.w3.org/2001/XMLSchema" xmlns:p="http://schemas.microsoft.com/office/2006/metadata/properties" xmlns:ns3="381e047b-fc88-4907-9efe-2dcc061ca728" xmlns:ns4="9eefbee8-4b26-42c2-9878-76bb017d2c38" targetNamespace="http://schemas.microsoft.com/office/2006/metadata/properties" ma:root="true" ma:fieldsID="ff82f81a9c80df7bd67612883175f80d" ns3:_="" ns4:_="">
    <xsd:import namespace="381e047b-fc88-4907-9efe-2dcc061ca728"/>
    <xsd:import namespace="9eefbee8-4b26-42c2-9878-76bb017d2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047b-fc88-4907-9efe-2dcc061ca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bee8-4b26-42c2-9878-76bb017d2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1e047b-fc88-4907-9efe-2dcc061ca7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6BC9-92CE-45D1-B1BB-D1AE68587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C74D6-BA9B-475B-B5E3-1ADB28E21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e047b-fc88-4907-9efe-2dcc061ca728"/>
    <ds:schemaRef ds:uri="9eefbee8-4b26-42c2-9878-76bb017d2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0E041-7BBC-48B5-9F8D-0F4B8FE90FE5}">
  <ds:schemaRefs>
    <ds:schemaRef ds:uri="http://schemas.microsoft.com/office/2006/metadata/properties"/>
    <ds:schemaRef ds:uri="http://schemas.microsoft.com/office/infopath/2007/PartnerControls"/>
    <ds:schemaRef ds:uri="381e047b-fc88-4907-9efe-2dcc061ca728"/>
  </ds:schemaRefs>
</ds:datastoreItem>
</file>

<file path=customXml/itemProps4.xml><?xml version="1.0" encoding="utf-8"?>
<ds:datastoreItem xmlns:ds="http://schemas.openxmlformats.org/officeDocument/2006/customXml" ds:itemID="{AD454542-B997-49FF-AADF-8FD707241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Ayotilewa Sijuade</dc:creator>
  <cp:lastModifiedBy>Efemona Balogun</cp:lastModifiedBy>
  <cp:revision>9</cp:revision>
  <dcterms:created xsi:type="dcterms:W3CDTF">2026-01-04T17:07:00Z</dcterms:created>
  <dcterms:modified xsi:type="dcterms:W3CDTF">2026-03-05T10:56:00Z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0x010100AB1B813D07162940A60A986381D93745</vt:lpwstr>
  </property>
</Properties>
</file>